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70863" w14:textId="77777777" w:rsidR="00446B76" w:rsidRDefault="00D459E6">
      <w:pPr>
        <w:tabs>
          <w:tab w:val="left" w:pos="7751"/>
          <w:tab w:val="left" w:pos="8394"/>
        </w:tabs>
        <w:spacing w:before="56" w:line="230" w:lineRule="auto"/>
        <w:ind w:left="160" w:right="118"/>
        <w:rPr>
          <w:sz w:val="18"/>
        </w:rPr>
      </w:pPr>
      <w:r>
        <w:rPr>
          <w:noProof/>
        </w:rPr>
        <mc:AlternateContent>
          <mc:Choice Requires="wps">
            <w:drawing>
              <wp:anchor distT="0" distB="0" distL="114300" distR="114300" simplePos="0" relativeHeight="251659264" behindDoc="0" locked="0" layoutInCell="1" allowOverlap="1" wp14:anchorId="356CBE95" wp14:editId="27D826B5">
                <wp:simplePos x="0" y="0"/>
                <wp:positionH relativeFrom="page">
                  <wp:posOffset>7451090</wp:posOffset>
                </wp:positionH>
                <wp:positionV relativeFrom="page">
                  <wp:posOffset>3109595</wp:posOffset>
                </wp:positionV>
                <wp:extent cx="111125" cy="3837940"/>
                <wp:effectExtent l="0" t="0" r="0" b="0"/>
                <wp:wrapNone/>
                <wp:docPr id="4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1125" cy="383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42C41" w14:textId="77777777" w:rsidR="00446B76" w:rsidRDefault="005A70E1">
                            <w:pPr>
                              <w:spacing w:before="16"/>
                              <w:ind w:left="20"/>
                              <w:rPr>
                                <w:rFonts w:ascii="Arial"/>
                                <w:sz w:val="12"/>
                              </w:rPr>
                            </w:pPr>
                            <w:r>
                              <w:rPr>
                                <w:rFonts w:ascii="Arial"/>
                                <w:sz w:val="12"/>
                              </w:rPr>
                              <w:t>Downloaded from</w:t>
                            </w:r>
                            <w:hyperlink r:id="rId7">
                              <w:r>
                                <w:rPr>
                                  <w:rFonts w:ascii="Arial"/>
                                  <w:sz w:val="12"/>
                                </w:rPr>
                                <w:t xml:space="preserve"> http://meridian.allenpress.com/doi/pdf/10.2308/iace-52460 </w:t>
                              </w:r>
                            </w:hyperlink>
                            <w:r>
                              <w:rPr>
                                <w:rFonts w:ascii="Arial"/>
                                <w:sz w:val="12"/>
                              </w:rPr>
                              <w:t>by Kathryn Hansen on 22 May 2020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CBE95" id="_x0000_t202" coordsize="21600,21600" o:spt="202" path="m,l,21600r21600,l21600,xe">
                <v:stroke joinstyle="miter"/>
                <v:path gradientshapeok="t" o:connecttype="rect"/>
              </v:shapetype>
              <v:shape id="Text Box 60" o:spid="_x0000_s1026" type="#_x0000_t202" style="position:absolute;left:0;text-align:left;margin-left:586.7pt;margin-top:244.85pt;width:8.75pt;height:302.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" filled="f" stroked="f">
                <v:path arrowok="t"/>
                <v:textbox style="layout-flow:vertical" inset="0,0,0,0">
                  <w:txbxContent>
                    <w:p w14:paraId="02242C41" w14:textId="77777777" w:rsidR="00446B76" w:rsidRDefault="005A70E1">
                      <w:pPr>
                        <w:spacing w:before="16"/>
                        <w:ind w:left="20"/>
                        <w:rPr>
                          <w:rFonts w:ascii="Arial"/>
                          <w:sz w:val="12"/>
                        </w:rPr>
                      </w:pPr>
                      <w:r>
                        <w:rPr>
                          <w:rFonts w:ascii="Arial"/>
                          <w:sz w:val="12"/>
                        </w:rPr>
                        <w:t>Downloaded from</w:t>
                      </w:r>
                      <w:hyperlink r:id="rId8">
                        <w:r>
                          <w:rPr>
                            <w:rFonts w:ascii="Arial"/>
                            <w:sz w:val="12"/>
                          </w:rPr>
                          <w:t xml:space="preserve"> http://meridian.allenpress.com/doi/pdf/10.2308/iace-52460 </w:t>
                        </w:r>
                      </w:hyperlink>
                      <w:r>
                        <w:rPr>
                          <w:rFonts w:ascii="Arial"/>
                          <w:sz w:val="12"/>
                        </w:rPr>
                        <w:t>by Kathryn Hansen on 22 May 2020</w:t>
                      </w:r>
                    </w:p>
                  </w:txbxContent>
                </v:textbox>
                <w10:wrap anchorx="page" anchory="page"/>
              </v:shape>
            </w:pict>
          </mc:Fallback>
        </mc:AlternateContent>
      </w:r>
      <w:r w:rsidR="005A70E1">
        <w:rPr>
          <w:i/>
          <w:color w:val="231F20"/>
          <w:sz w:val="18"/>
        </w:rPr>
        <w:t>ISSUES IN</w:t>
      </w:r>
      <w:r w:rsidR="005A70E1">
        <w:rPr>
          <w:i/>
          <w:color w:val="231F20"/>
          <w:spacing w:val="14"/>
          <w:sz w:val="18"/>
        </w:rPr>
        <w:t xml:space="preserve"> </w:t>
      </w:r>
      <w:r w:rsidR="005A70E1">
        <w:rPr>
          <w:i/>
          <w:color w:val="231F20"/>
          <w:sz w:val="18"/>
        </w:rPr>
        <w:t>ACCOUNTING</w:t>
      </w:r>
      <w:r w:rsidR="005A70E1">
        <w:rPr>
          <w:i/>
          <w:color w:val="231F20"/>
          <w:spacing w:val="9"/>
          <w:sz w:val="18"/>
        </w:rPr>
        <w:t xml:space="preserve"> </w:t>
      </w:r>
      <w:r w:rsidR="005A70E1">
        <w:rPr>
          <w:i/>
          <w:color w:val="231F20"/>
          <w:sz w:val="18"/>
        </w:rPr>
        <w:t>EDUCATION</w:t>
      </w:r>
      <w:r w:rsidR="005A70E1">
        <w:rPr>
          <w:i/>
          <w:color w:val="231F20"/>
          <w:sz w:val="18"/>
        </w:rPr>
        <w:tab/>
      </w:r>
      <w:r w:rsidR="005A70E1">
        <w:rPr>
          <w:color w:val="231F20"/>
          <w:sz w:val="18"/>
        </w:rPr>
        <w:t>American Accounting</w:t>
      </w:r>
      <w:r w:rsidR="005A70E1">
        <w:rPr>
          <w:color w:val="231F20"/>
          <w:spacing w:val="-12"/>
          <w:sz w:val="18"/>
        </w:rPr>
        <w:t xml:space="preserve"> </w:t>
      </w:r>
      <w:r w:rsidR="005A70E1">
        <w:rPr>
          <w:color w:val="231F20"/>
          <w:sz w:val="18"/>
        </w:rPr>
        <w:t>Association Vol. 34,</w:t>
      </w:r>
      <w:r w:rsidR="005A70E1">
        <w:rPr>
          <w:color w:val="231F20"/>
          <w:spacing w:val="26"/>
          <w:sz w:val="18"/>
        </w:rPr>
        <w:t xml:space="preserve"> </w:t>
      </w:r>
      <w:r w:rsidR="005A70E1">
        <w:rPr>
          <w:color w:val="231F20"/>
          <w:sz w:val="18"/>
        </w:rPr>
        <w:t>No.</w:t>
      </w:r>
      <w:r w:rsidR="005A70E1">
        <w:rPr>
          <w:color w:val="231F20"/>
          <w:spacing w:val="13"/>
          <w:sz w:val="18"/>
        </w:rPr>
        <w:t xml:space="preserve"> </w:t>
      </w:r>
      <w:r w:rsidR="005A70E1">
        <w:rPr>
          <w:color w:val="231F20"/>
          <w:sz w:val="18"/>
        </w:rPr>
        <w:t>3</w:t>
      </w:r>
      <w:r w:rsidR="005A70E1">
        <w:rPr>
          <w:color w:val="231F20"/>
          <w:sz w:val="18"/>
        </w:rPr>
        <w:tab/>
      </w:r>
      <w:r w:rsidR="005A70E1">
        <w:rPr>
          <w:color w:val="231F20"/>
          <w:sz w:val="18"/>
        </w:rPr>
        <w:tab/>
        <w:t>DOI:</w:t>
      </w:r>
      <w:r w:rsidR="005A70E1">
        <w:rPr>
          <w:color w:val="231F20"/>
          <w:spacing w:val="-13"/>
          <w:sz w:val="18"/>
        </w:rPr>
        <w:t xml:space="preserve"> </w:t>
      </w:r>
      <w:r w:rsidR="005A70E1">
        <w:rPr>
          <w:color w:val="231F20"/>
          <w:sz w:val="18"/>
        </w:rPr>
        <w:t>10.2308/iace-52460</w:t>
      </w:r>
    </w:p>
    <w:p w14:paraId="1FD9BBC6" w14:textId="77777777" w:rsidR="00446B76" w:rsidRDefault="005A70E1">
      <w:pPr>
        <w:spacing w:line="198" w:lineRule="exact"/>
        <w:ind w:left="160"/>
        <w:rPr>
          <w:sz w:val="18"/>
        </w:rPr>
      </w:pPr>
      <w:r>
        <w:rPr>
          <w:color w:val="231F20"/>
          <w:sz w:val="18"/>
        </w:rPr>
        <w:t>August 2019</w:t>
      </w:r>
    </w:p>
    <w:p w14:paraId="7F054D6E" w14:textId="77777777" w:rsidR="00446B76" w:rsidRDefault="005A70E1">
      <w:pPr>
        <w:spacing w:line="203" w:lineRule="exact"/>
        <w:ind w:left="160"/>
        <w:rPr>
          <w:sz w:val="18"/>
        </w:rPr>
      </w:pPr>
      <w:r>
        <w:rPr>
          <w:color w:val="231F20"/>
          <w:sz w:val="18"/>
        </w:rPr>
        <w:t>pp. 59–69</w:t>
      </w:r>
    </w:p>
    <w:p w14:paraId="09785F23" w14:textId="77777777" w:rsidR="00446B76" w:rsidRDefault="00446B76">
      <w:pPr>
        <w:pStyle w:val="BodyText"/>
        <w:rPr>
          <w:sz w:val="18"/>
        </w:rPr>
      </w:pPr>
    </w:p>
    <w:p w14:paraId="69E68406" w14:textId="77777777" w:rsidR="00446B76" w:rsidRDefault="005A70E1">
      <w:pPr>
        <w:spacing w:before="146" w:line="235" w:lineRule="auto"/>
        <w:ind w:left="160" w:right="118"/>
        <w:jc w:val="center"/>
        <w:rPr>
          <w:sz w:val="39"/>
        </w:rPr>
      </w:pPr>
      <w:r>
        <w:rPr>
          <w:color w:val="231F20"/>
          <w:w w:val="110"/>
          <w:sz w:val="39"/>
        </w:rPr>
        <w:t>Is</w:t>
      </w:r>
      <w:r>
        <w:rPr>
          <w:color w:val="231F20"/>
          <w:spacing w:val="-26"/>
          <w:w w:val="110"/>
          <w:sz w:val="39"/>
        </w:rPr>
        <w:t xml:space="preserve"> </w:t>
      </w:r>
      <w:r>
        <w:rPr>
          <w:color w:val="231F20"/>
          <w:w w:val="110"/>
          <w:sz w:val="39"/>
        </w:rPr>
        <w:t>a</w:t>
      </w:r>
      <w:r>
        <w:rPr>
          <w:color w:val="231F20"/>
          <w:spacing w:val="-26"/>
          <w:w w:val="110"/>
          <w:sz w:val="39"/>
        </w:rPr>
        <w:t xml:space="preserve"> </w:t>
      </w:r>
      <w:r>
        <w:rPr>
          <w:color w:val="231F20"/>
          <w:w w:val="110"/>
          <w:sz w:val="39"/>
        </w:rPr>
        <w:t>Reported</w:t>
      </w:r>
      <w:r>
        <w:rPr>
          <w:color w:val="231F20"/>
          <w:spacing w:val="-25"/>
          <w:w w:val="110"/>
          <w:sz w:val="39"/>
        </w:rPr>
        <w:t xml:space="preserve"> </w:t>
      </w:r>
      <w:r>
        <w:rPr>
          <w:color w:val="231F20"/>
          <w:w w:val="110"/>
          <w:sz w:val="39"/>
        </w:rPr>
        <w:t>Goodwill</w:t>
      </w:r>
      <w:r>
        <w:rPr>
          <w:color w:val="231F20"/>
          <w:spacing w:val="-26"/>
          <w:w w:val="110"/>
          <w:sz w:val="39"/>
        </w:rPr>
        <w:t xml:space="preserve"> </w:t>
      </w:r>
      <w:r>
        <w:rPr>
          <w:color w:val="231F20"/>
          <w:w w:val="110"/>
          <w:sz w:val="39"/>
        </w:rPr>
        <w:t>Impairment</w:t>
      </w:r>
      <w:r>
        <w:rPr>
          <w:color w:val="231F20"/>
          <w:spacing w:val="-25"/>
          <w:w w:val="110"/>
          <w:sz w:val="39"/>
        </w:rPr>
        <w:t xml:space="preserve"> </w:t>
      </w:r>
      <w:r>
        <w:rPr>
          <w:color w:val="231F20"/>
          <w:w w:val="110"/>
          <w:sz w:val="39"/>
        </w:rPr>
        <w:t>Loss</w:t>
      </w:r>
      <w:r>
        <w:rPr>
          <w:color w:val="231F20"/>
          <w:spacing w:val="-26"/>
          <w:w w:val="110"/>
          <w:sz w:val="39"/>
        </w:rPr>
        <w:t xml:space="preserve"> </w:t>
      </w:r>
      <w:r>
        <w:rPr>
          <w:color w:val="231F20"/>
          <w:w w:val="110"/>
          <w:sz w:val="39"/>
        </w:rPr>
        <w:t>Really</w:t>
      </w:r>
      <w:r>
        <w:rPr>
          <w:color w:val="231F20"/>
          <w:spacing w:val="-26"/>
          <w:w w:val="110"/>
          <w:sz w:val="39"/>
        </w:rPr>
        <w:t xml:space="preserve"> </w:t>
      </w:r>
      <w:r>
        <w:rPr>
          <w:color w:val="231F20"/>
          <w:w w:val="110"/>
          <w:sz w:val="39"/>
        </w:rPr>
        <w:t>a</w:t>
      </w:r>
      <w:r>
        <w:rPr>
          <w:color w:val="231F20"/>
          <w:spacing w:val="-25"/>
          <w:w w:val="110"/>
          <w:sz w:val="39"/>
        </w:rPr>
        <w:t xml:space="preserve"> </w:t>
      </w:r>
      <w:r>
        <w:rPr>
          <w:color w:val="231F20"/>
          <w:spacing w:val="-3"/>
          <w:w w:val="110"/>
          <w:sz w:val="39"/>
        </w:rPr>
        <w:t xml:space="preserve">Goodwill </w:t>
      </w:r>
      <w:r>
        <w:rPr>
          <w:color w:val="231F20"/>
          <w:w w:val="110"/>
          <w:sz w:val="39"/>
        </w:rPr>
        <w:t>Impairment Loss? A Financial Reporting Case on Evaluating the Efficacy of Authoritative</w:t>
      </w:r>
      <w:r>
        <w:rPr>
          <w:color w:val="231F20"/>
          <w:spacing w:val="-17"/>
          <w:w w:val="110"/>
          <w:sz w:val="39"/>
        </w:rPr>
        <w:t xml:space="preserve"> </w:t>
      </w:r>
      <w:r>
        <w:rPr>
          <w:color w:val="231F20"/>
          <w:w w:val="110"/>
          <w:sz w:val="39"/>
        </w:rPr>
        <w:t>Guidance</w:t>
      </w:r>
    </w:p>
    <w:p w14:paraId="4B63D0DE" w14:textId="77777777" w:rsidR="00446B76" w:rsidRDefault="005A70E1">
      <w:pPr>
        <w:spacing w:before="223"/>
        <w:ind w:left="4157" w:right="4116"/>
        <w:jc w:val="center"/>
        <w:rPr>
          <w:i/>
          <w:sz w:val="26"/>
        </w:rPr>
      </w:pPr>
      <w:r>
        <w:rPr>
          <w:color w:val="231F20"/>
          <w:w w:val="105"/>
          <w:sz w:val="26"/>
        </w:rPr>
        <w:t xml:space="preserve">Casey J. McNellis Walter R. </w:t>
      </w:r>
      <w:proofErr w:type="spellStart"/>
      <w:r>
        <w:rPr>
          <w:color w:val="231F20"/>
          <w:w w:val="105"/>
          <w:sz w:val="26"/>
        </w:rPr>
        <w:t>Teets</w:t>
      </w:r>
      <w:proofErr w:type="spellEnd"/>
      <w:r>
        <w:rPr>
          <w:color w:val="231F20"/>
          <w:w w:val="105"/>
          <w:sz w:val="26"/>
        </w:rPr>
        <w:t xml:space="preserve"> </w:t>
      </w:r>
      <w:r>
        <w:rPr>
          <w:i/>
          <w:color w:val="231F20"/>
          <w:sz w:val="26"/>
        </w:rPr>
        <w:t>Gonzaga University</w:t>
      </w:r>
    </w:p>
    <w:p w14:paraId="4F50A3B2" w14:textId="77777777" w:rsidR="00446B76" w:rsidRDefault="00446B76">
      <w:pPr>
        <w:pStyle w:val="BodyText"/>
        <w:spacing w:before="6"/>
        <w:rPr>
          <w:rFonts w:ascii="Arial"/>
          <w:sz w:val="21"/>
        </w:rPr>
      </w:pPr>
    </w:p>
    <w:p w14:paraId="63A4D5B4" w14:textId="77777777" w:rsidR="008175F2" w:rsidRDefault="008175F2">
      <w:pPr>
        <w:pStyle w:val="BodyText"/>
        <w:spacing w:before="6"/>
        <w:rPr>
          <w:rFonts w:ascii="Arial"/>
          <w:sz w:val="21"/>
        </w:rPr>
      </w:pPr>
    </w:p>
    <w:p w14:paraId="45A745C3" w14:textId="77777777" w:rsidR="008175F2" w:rsidRDefault="008175F2">
      <w:pPr>
        <w:pStyle w:val="BodyText"/>
        <w:spacing w:before="6"/>
        <w:rPr>
          <w:rFonts w:ascii="Arial"/>
          <w:sz w:val="21"/>
        </w:rPr>
      </w:pPr>
    </w:p>
    <w:p w14:paraId="3D2C2ED8" w14:textId="77777777" w:rsidR="008175F2" w:rsidRDefault="008175F2">
      <w:pPr>
        <w:pStyle w:val="BodyText"/>
        <w:spacing w:before="6"/>
        <w:rPr>
          <w:rFonts w:ascii="Arial"/>
          <w:sz w:val="21"/>
        </w:rPr>
      </w:pPr>
    </w:p>
    <w:p w14:paraId="630DE89D" w14:textId="77777777" w:rsidR="008175F2" w:rsidRDefault="008175F2">
      <w:pPr>
        <w:pStyle w:val="BodyText"/>
        <w:spacing w:before="6"/>
        <w:rPr>
          <w:rFonts w:ascii="Arial"/>
          <w:sz w:val="21"/>
        </w:rPr>
      </w:pPr>
    </w:p>
    <w:p w14:paraId="27A1A834" w14:textId="77777777" w:rsidR="008175F2" w:rsidRDefault="008175F2">
      <w:pPr>
        <w:pStyle w:val="BodyText"/>
        <w:spacing w:before="6"/>
        <w:rPr>
          <w:rFonts w:ascii="Arial"/>
          <w:sz w:val="21"/>
        </w:rPr>
      </w:pPr>
    </w:p>
    <w:p w14:paraId="7FBE8C35" w14:textId="77777777" w:rsidR="008175F2" w:rsidRDefault="008175F2">
      <w:pPr>
        <w:pStyle w:val="BodyText"/>
        <w:spacing w:before="6"/>
        <w:rPr>
          <w:rFonts w:ascii="Arial"/>
          <w:sz w:val="21"/>
        </w:rPr>
      </w:pPr>
    </w:p>
    <w:p w14:paraId="4C15CBBC" w14:textId="77777777" w:rsidR="008175F2" w:rsidRDefault="008175F2">
      <w:pPr>
        <w:pStyle w:val="BodyText"/>
        <w:spacing w:before="6"/>
        <w:rPr>
          <w:rFonts w:ascii="Arial"/>
          <w:sz w:val="21"/>
        </w:rPr>
      </w:pPr>
    </w:p>
    <w:p w14:paraId="7B35B626" w14:textId="77777777" w:rsidR="00446B76" w:rsidRDefault="005A70E1">
      <w:pPr>
        <w:pStyle w:val="ListParagraph"/>
        <w:numPr>
          <w:ilvl w:val="0"/>
          <w:numId w:val="5"/>
        </w:numPr>
        <w:tabs>
          <w:tab w:val="left" w:pos="4787"/>
        </w:tabs>
        <w:ind w:hanging="4747"/>
        <w:jc w:val="left"/>
        <w:rPr>
          <w:sz w:val="20"/>
        </w:rPr>
      </w:pPr>
      <w:r>
        <w:rPr>
          <w:color w:val="231F20"/>
          <w:w w:val="105"/>
          <w:sz w:val="20"/>
        </w:rPr>
        <w:t>THE</w:t>
      </w:r>
      <w:r>
        <w:rPr>
          <w:color w:val="231F20"/>
          <w:spacing w:val="14"/>
          <w:w w:val="105"/>
          <w:sz w:val="20"/>
        </w:rPr>
        <w:t xml:space="preserve"> </w:t>
      </w:r>
      <w:r>
        <w:rPr>
          <w:color w:val="231F20"/>
          <w:w w:val="105"/>
          <w:sz w:val="20"/>
        </w:rPr>
        <w:t>CASE</w:t>
      </w:r>
    </w:p>
    <w:p w14:paraId="5699BB40" w14:textId="77777777" w:rsidR="00446B76" w:rsidRDefault="00446B76">
      <w:pPr>
        <w:pStyle w:val="BodyText"/>
        <w:spacing w:before="2"/>
        <w:rPr>
          <w:sz w:val="23"/>
        </w:rPr>
      </w:pPr>
    </w:p>
    <w:p w14:paraId="62B1725F" w14:textId="77777777" w:rsidR="00446B76" w:rsidRDefault="005A70E1">
      <w:pPr>
        <w:pStyle w:val="BodyText"/>
        <w:ind w:left="160"/>
      </w:pPr>
      <w:r>
        <w:rPr>
          <w:color w:val="231F20"/>
          <w:w w:val="105"/>
        </w:rPr>
        <w:t>Background</w:t>
      </w:r>
    </w:p>
    <w:p w14:paraId="4C7D8479" w14:textId="77777777" w:rsidR="00446B76" w:rsidRDefault="005A70E1">
      <w:pPr>
        <w:pStyle w:val="BodyText"/>
        <w:spacing w:before="147" w:line="261" w:lineRule="auto"/>
        <w:ind w:left="160" w:right="118" w:firstLine="358"/>
        <w:jc w:val="both"/>
      </w:pPr>
      <w:r>
        <w:rPr>
          <w:color w:val="231F20"/>
        </w:rPr>
        <w:t>AM Enterprises (AM), a private global conglomerate of consumer product manufacturers in the landscaping/gardening space, purchased 100 percent of the stock of two companies, ZD Corporation (ZD) and Hope Industries (Hope), in January 2015.</w:t>
      </w:r>
      <w:r>
        <w:rPr>
          <w:color w:val="231F20"/>
          <w:spacing w:val="-7"/>
        </w:rPr>
        <w:t xml:space="preserve"> </w:t>
      </w:r>
      <w:r>
        <w:rPr>
          <w:color w:val="231F20"/>
        </w:rPr>
        <w:t>This</w:t>
      </w:r>
      <w:r>
        <w:rPr>
          <w:color w:val="231F20"/>
          <w:spacing w:val="-7"/>
        </w:rPr>
        <w:t xml:space="preserve"> </w:t>
      </w:r>
      <w:r>
        <w:rPr>
          <w:color w:val="231F20"/>
        </w:rPr>
        <w:t>was</w:t>
      </w:r>
      <w:r>
        <w:rPr>
          <w:color w:val="231F20"/>
          <w:spacing w:val="-6"/>
        </w:rPr>
        <w:t xml:space="preserve"> </w:t>
      </w:r>
      <w:r>
        <w:rPr>
          <w:color w:val="231F20"/>
        </w:rPr>
        <w:t>a</w:t>
      </w:r>
      <w:r>
        <w:rPr>
          <w:color w:val="231F20"/>
          <w:spacing w:val="-8"/>
        </w:rPr>
        <w:t xml:space="preserve"> </w:t>
      </w:r>
      <w:r>
        <w:rPr>
          <w:color w:val="231F20"/>
        </w:rPr>
        <w:t>bold</w:t>
      </w:r>
      <w:r>
        <w:rPr>
          <w:color w:val="231F20"/>
          <w:spacing w:val="-7"/>
        </w:rPr>
        <w:t xml:space="preserve"> </w:t>
      </w:r>
      <w:r>
        <w:rPr>
          <w:color w:val="231F20"/>
        </w:rPr>
        <w:t>move</w:t>
      </w:r>
      <w:r>
        <w:rPr>
          <w:color w:val="231F20"/>
          <w:spacing w:val="-7"/>
        </w:rPr>
        <w:t xml:space="preserve"> </w:t>
      </w:r>
      <w:r>
        <w:rPr>
          <w:color w:val="231F20"/>
        </w:rPr>
        <w:t>for</w:t>
      </w:r>
      <w:r>
        <w:rPr>
          <w:color w:val="231F20"/>
          <w:spacing w:val="-7"/>
        </w:rPr>
        <w:t xml:space="preserve"> </w:t>
      </w:r>
      <w:r>
        <w:rPr>
          <w:color w:val="231F20"/>
        </w:rPr>
        <w:t>AM,</w:t>
      </w:r>
      <w:r>
        <w:rPr>
          <w:color w:val="231F20"/>
          <w:spacing w:val="-8"/>
        </w:rPr>
        <w:t xml:space="preserve"> </w:t>
      </w:r>
      <w:r>
        <w:rPr>
          <w:color w:val="231F20"/>
        </w:rPr>
        <w:t>as</w:t>
      </w:r>
      <w:r>
        <w:rPr>
          <w:color w:val="231F20"/>
          <w:spacing w:val="-7"/>
        </w:rPr>
        <w:t xml:space="preserve"> </w:t>
      </w:r>
      <w:r>
        <w:rPr>
          <w:color w:val="231F20"/>
        </w:rPr>
        <w:t>the</w:t>
      </w:r>
      <w:r>
        <w:rPr>
          <w:color w:val="231F20"/>
          <w:spacing w:val="-7"/>
        </w:rPr>
        <w:t xml:space="preserve"> </w:t>
      </w:r>
      <w:r>
        <w:rPr>
          <w:color w:val="231F20"/>
        </w:rPr>
        <w:t>acquisitions</w:t>
      </w:r>
      <w:r>
        <w:rPr>
          <w:color w:val="231F20"/>
          <w:spacing w:val="-6"/>
        </w:rPr>
        <w:t xml:space="preserve"> </w:t>
      </w:r>
      <w:r>
        <w:rPr>
          <w:color w:val="231F20"/>
        </w:rPr>
        <w:t>represented</w:t>
      </w:r>
      <w:r>
        <w:rPr>
          <w:color w:val="231F20"/>
          <w:spacing w:val="-6"/>
        </w:rPr>
        <w:t xml:space="preserve"> </w:t>
      </w:r>
      <w:r>
        <w:rPr>
          <w:color w:val="231F20"/>
        </w:rPr>
        <w:t>a</w:t>
      </w:r>
      <w:r>
        <w:rPr>
          <w:color w:val="231F20"/>
          <w:spacing w:val="-8"/>
        </w:rPr>
        <w:t xml:space="preserve"> </w:t>
      </w:r>
      <w:r>
        <w:rPr>
          <w:color w:val="231F20"/>
        </w:rPr>
        <w:t>new</w:t>
      </w:r>
      <w:r>
        <w:rPr>
          <w:color w:val="231F20"/>
          <w:spacing w:val="-7"/>
        </w:rPr>
        <w:t xml:space="preserve"> </w:t>
      </w:r>
      <w:r>
        <w:rPr>
          <w:color w:val="231F20"/>
        </w:rPr>
        <w:t>venture</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company</w:t>
      </w:r>
      <w:r>
        <w:rPr>
          <w:color w:val="231F20"/>
          <w:spacing w:val="-8"/>
        </w:rPr>
        <w:t xml:space="preserve"> </w:t>
      </w:r>
      <w:r>
        <w:rPr>
          <w:color w:val="231F20"/>
        </w:rPr>
        <w:t>and</w:t>
      </w:r>
      <w:r>
        <w:rPr>
          <w:color w:val="231F20"/>
          <w:spacing w:val="-8"/>
        </w:rPr>
        <w:t xml:space="preserve"> </w:t>
      </w:r>
      <w:r>
        <w:rPr>
          <w:color w:val="231F20"/>
        </w:rPr>
        <w:t>the</w:t>
      </w:r>
      <w:r>
        <w:rPr>
          <w:color w:val="231F20"/>
          <w:spacing w:val="-7"/>
        </w:rPr>
        <w:t xml:space="preserve"> </w:t>
      </w:r>
      <w:r>
        <w:rPr>
          <w:color w:val="231F20"/>
        </w:rPr>
        <w:t>entrance</w:t>
      </w:r>
      <w:r>
        <w:rPr>
          <w:color w:val="231F20"/>
          <w:spacing w:val="-7"/>
        </w:rPr>
        <w:t xml:space="preserve"> </w:t>
      </w:r>
      <w:r>
        <w:rPr>
          <w:color w:val="231F20"/>
        </w:rPr>
        <w:t>into</w:t>
      </w:r>
      <w:r>
        <w:rPr>
          <w:color w:val="231F20"/>
          <w:spacing w:val="-6"/>
        </w:rPr>
        <w:t xml:space="preserve"> </w:t>
      </w:r>
      <w:r>
        <w:rPr>
          <w:color w:val="231F20"/>
        </w:rPr>
        <w:t>a</w:t>
      </w:r>
      <w:r>
        <w:rPr>
          <w:color w:val="231F20"/>
          <w:spacing w:val="-8"/>
        </w:rPr>
        <w:t xml:space="preserve"> </w:t>
      </w:r>
      <w:r>
        <w:rPr>
          <w:color w:val="231F20"/>
        </w:rPr>
        <w:t xml:space="preserve">new segment in which it had no experience. As a result of the transactions, AM initially reported $3.2 </w:t>
      </w:r>
      <w:proofErr w:type="spellStart"/>
      <w:r>
        <w:rPr>
          <w:color w:val="231F20"/>
        </w:rPr>
        <w:t>million</w:t>
      </w:r>
      <w:proofErr w:type="spellEnd"/>
      <w:r>
        <w:rPr>
          <w:color w:val="231F20"/>
        </w:rPr>
        <w:t xml:space="preserve"> of goodwill on its consolidated</w:t>
      </w:r>
      <w:r>
        <w:rPr>
          <w:color w:val="231F20"/>
          <w:spacing w:val="13"/>
        </w:rPr>
        <w:t xml:space="preserve"> </w:t>
      </w:r>
      <w:r>
        <w:rPr>
          <w:color w:val="231F20"/>
        </w:rPr>
        <w:t>balance</w:t>
      </w:r>
      <w:r>
        <w:rPr>
          <w:color w:val="231F20"/>
          <w:spacing w:val="14"/>
        </w:rPr>
        <w:t xml:space="preserve"> </w:t>
      </w:r>
      <w:r>
        <w:rPr>
          <w:color w:val="231F20"/>
        </w:rPr>
        <w:t>sheet,</w:t>
      </w:r>
      <w:r>
        <w:rPr>
          <w:color w:val="231F20"/>
          <w:spacing w:val="15"/>
        </w:rPr>
        <w:t xml:space="preserve"> </w:t>
      </w:r>
      <w:r>
        <w:rPr>
          <w:color w:val="231F20"/>
        </w:rPr>
        <w:t>$2</w:t>
      </w:r>
      <w:r>
        <w:rPr>
          <w:color w:val="231F20"/>
          <w:spacing w:val="13"/>
        </w:rPr>
        <w:t xml:space="preserve"> </w:t>
      </w:r>
      <w:r>
        <w:rPr>
          <w:color w:val="231F20"/>
        </w:rPr>
        <w:t>million</w:t>
      </w:r>
      <w:r>
        <w:rPr>
          <w:color w:val="231F20"/>
          <w:spacing w:val="13"/>
        </w:rPr>
        <w:t xml:space="preserve"> </w:t>
      </w:r>
      <w:r>
        <w:rPr>
          <w:color w:val="231F20"/>
        </w:rPr>
        <w:t>relating</w:t>
      </w:r>
      <w:r>
        <w:rPr>
          <w:color w:val="231F20"/>
          <w:spacing w:val="14"/>
        </w:rPr>
        <w:t xml:space="preserve"> </w:t>
      </w:r>
      <w:r>
        <w:rPr>
          <w:color w:val="231F20"/>
        </w:rPr>
        <w:t>to</w:t>
      </w:r>
      <w:r>
        <w:rPr>
          <w:color w:val="231F20"/>
          <w:spacing w:val="13"/>
        </w:rPr>
        <w:t xml:space="preserve"> </w:t>
      </w:r>
      <w:r>
        <w:rPr>
          <w:color w:val="231F20"/>
        </w:rPr>
        <w:t>the</w:t>
      </w:r>
      <w:r>
        <w:rPr>
          <w:color w:val="231F20"/>
          <w:spacing w:val="13"/>
        </w:rPr>
        <w:t xml:space="preserve"> </w:t>
      </w:r>
      <w:r>
        <w:rPr>
          <w:color w:val="231F20"/>
        </w:rPr>
        <w:t>acquisition</w:t>
      </w:r>
      <w:r>
        <w:rPr>
          <w:color w:val="231F20"/>
          <w:spacing w:val="16"/>
        </w:rPr>
        <w:t xml:space="preserve"> </w:t>
      </w:r>
      <w:r>
        <w:rPr>
          <w:color w:val="231F20"/>
        </w:rPr>
        <w:t>of</w:t>
      </w:r>
      <w:r>
        <w:rPr>
          <w:color w:val="231F20"/>
          <w:spacing w:val="13"/>
        </w:rPr>
        <w:t xml:space="preserve"> </w:t>
      </w:r>
      <w:r>
        <w:rPr>
          <w:color w:val="231F20"/>
        </w:rPr>
        <w:t>ZD</w:t>
      </w:r>
      <w:r>
        <w:rPr>
          <w:color w:val="231F20"/>
          <w:spacing w:val="14"/>
        </w:rPr>
        <w:t xml:space="preserve"> </w:t>
      </w:r>
      <w:r>
        <w:rPr>
          <w:color w:val="231F20"/>
        </w:rPr>
        <w:t>and</w:t>
      </w:r>
      <w:r>
        <w:rPr>
          <w:color w:val="231F20"/>
          <w:spacing w:val="14"/>
        </w:rPr>
        <w:t xml:space="preserve"> </w:t>
      </w:r>
      <w:r>
        <w:rPr>
          <w:color w:val="231F20"/>
        </w:rPr>
        <w:t>$1.2</w:t>
      </w:r>
      <w:r>
        <w:rPr>
          <w:color w:val="231F20"/>
          <w:spacing w:val="14"/>
        </w:rPr>
        <w:t xml:space="preserve"> </w:t>
      </w:r>
      <w:r>
        <w:rPr>
          <w:color w:val="231F20"/>
        </w:rPr>
        <w:t>million</w:t>
      </w:r>
      <w:r>
        <w:rPr>
          <w:color w:val="231F20"/>
          <w:spacing w:val="15"/>
        </w:rPr>
        <w:t xml:space="preserve"> </w:t>
      </w:r>
      <w:r>
        <w:rPr>
          <w:color w:val="231F20"/>
        </w:rPr>
        <w:t>relating</w:t>
      </w:r>
      <w:r>
        <w:rPr>
          <w:color w:val="231F20"/>
          <w:spacing w:val="15"/>
        </w:rPr>
        <w:t xml:space="preserve"> </w:t>
      </w:r>
      <w:r>
        <w:rPr>
          <w:color w:val="231F20"/>
        </w:rPr>
        <w:t>to</w:t>
      </w:r>
      <w:r>
        <w:rPr>
          <w:color w:val="231F20"/>
          <w:spacing w:val="14"/>
        </w:rPr>
        <w:t xml:space="preserve"> </w:t>
      </w:r>
      <w:r>
        <w:rPr>
          <w:color w:val="231F20"/>
        </w:rPr>
        <w:t>Hope.</w:t>
      </w:r>
    </w:p>
    <w:p w14:paraId="064FE742" w14:textId="77777777" w:rsidR="00446B76" w:rsidRDefault="00446B76">
      <w:pPr>
        <w:pStyle w:val="BodyText"/>
        <w:spacing w:before="5"/>
        <w:rPr>
          <w:sz w:val="21"/>
        </w:rPr>
      </w:pPr>
    </w:p>
    <w:p w14:paraId="42678586" w14:textId="77777777" w:rsidR="00446B76" w:rsidRDefault="005A70E1">
      <w:pPr>
        <w:pStyle w:val="BodyText"/>
        <w:ind w:left="160"/>
      </w:pPr>
      <w:r>
        <w:rPr>
          <w:color w:val="231F20"/>
          <w:w w:val="105"/>
        </w:rPr>
        <w:t>The New Segment</w:t>
      </w:r>
    </w:p>
    <w:p w14:paraId="187A4883" w14:textId="77777777" w:rsidR="00446B76" w:rsidRDefault="005A70E1">
      <w:pPr>
        <w:pStyle w:val="BodyText"/>
        <w:spacing w:before="147" w:line="261" w:lineRule="auto"/>
        <w:ind w:left="160" w:right="117" w:firstLine="358"/>
        <w:jc w:val="both"/>
      </w:pPr>
      <w:r>
        <w:rPr>
          <w:color w:val="231F20"/>
        </w:rPr>
        <w:t>ZD produces and sells high-end household accessories in retail markets across the United States. The company’s top- selling</w:t>
      </w:r>
      <w:r>
        <w:rPr>
          <w:color w:val="231F20"/>
          <w:spacing w:val="-7"/>
        </w:rPr>
        <w:t xml:space="preserve"> </w:t>
      </w:r>
      <w:r>
        <w:rPr>
          <w:color w:val="231F20"/>
        </w:rPr>
        <w:t>products</w:t>
      </w:r>
      <w:r>
        <w:rPr>
          <w:color w:val="231F20"/>
          <w:spacing w:val="-7"/>
        </w:rPr>
        <w:t xml:space="preserve"> </w:t>
      </w:r>
      <w:r>
        <w:rPr>
          <w:color w:val="231F20"/>
        </w:rPr>
        <w:t>are</w:t>
      </w:r>
      <w:r>
        <w:rPr>
          <w:color w:val="231F20"/>
          <w:spacing w:val="-7"/>
        </w:rPr>
        <w:t xml:space="preserve"> </w:t>
      </w:r>
      <w:r>
        <w:rPr>
          <w:color w:val="231F20"/>
        </w:rPr>
        <w:t>its</w:t>
      </w:r>
      <w:r>
        <w:rPr>
          <w:color w:val="231F20"/>
          <w:spacing w:val="-7"/>
        </w:rPr>
        <w:t xml:space="preserve"> </w:t>
      </w:r>
      <w:r>
        <w:rPr>
          <w:color w:val="231F20"/>
        </w:rPr>
        <w:t>premium</w:t>
      </w:r>
      <w:r>
        <w:rPr>
          <w:color w:val="231F20"/>
          <w:spacing w:val="-6"/>
        </w:rPr>
        <w:t xml:space="preserve"> </w:t>
      </w:r>
      <w:r>
        <w:rPr>
          <w:color w:val="231F20"/>
        </w:rPr>
        <w:t>lines</w:t>
      </w:r>
      <w:r>
        <w:rPr>
          <w:color w:val="231F20"/>
          <w:spacing w:val="-7"/>
        </w:rPr>
        <w:t xml:space="preserve"> </w:t>
      </w:r>
      <w:r>
        <w:rPr>
          <w:color w:val="231F20"/>
        </w:rPr>
        <w:t>of</w:t>
      </w:r>
      <w:r>
        <w:rPr>
          <w:color w:val="231F20"/>
          <w:spacing w:val="-7"/>
        </w:rPr>
        <w:t xml:space="preserve"> </w:t>
      </w:r>
      <w:r>
        <w:rPr>
          <w:color w:val="231F20"/>
        </w:rPr>
        <w:t>kitchen</w:t>
      </w:r>
      <w:r>
        <w:rPr>
          <w:color w:val="231F20"/>
          <w:spacing w:val="-7"/>
        </w:rPr>
        <w:t xml:space="preserve"> </w:t>
      </w:r>
      <w:r>
        <w:rPr>
          <w:color w:val="231F20"/>
        </w:rPr>
        <w:t>and</w:t>
      </w:r>
      <w:r>
        <w:rPr>
          <w:color w:val="231F20"/>
          <w:spacing w:val="-7"/>
        </w:rPr>
        <w:t xml:space="preserve"> </w:t>
      </w:r>
      <w:r>
        <w:rPr>
          <w:color w:val="231F20"/>
        </w:rPr>
        <w:t>bathroom</w:t>
      </w:r>
      <w:r>
        <w:rPr>
          <w:color w:val="231F20"/>
          <w:spacing w:val="-8"/>
        </w:rPr>
        <w:t xml:space="preserve"> </w:t>
      </w:r>
      <w:r>
        <w:rPr>
          <w:color w:val="231F20"/>
        </w:rPr>
        <w:t>cabinet</w:t>
      </w:r>
      <w:r>
        <w:rPr>
          <w:color w:val="231F20"/>
          <w:spacing w:val="-8"/>
        </w:rPr>
        <w:t xml:space="preserve"> </w:t>
      </w:r>
      <w:r>
        <w:rPr>
          <w:color w:val="231F20"/>
        </w:rPr>
        <w:t>hardware</w:t>
      </w:r>
      <w:r>
        <w:rPr>
          <w:color w:val="231F20"/>
          <w:spacing w:val="-6"/>
        </w:rPr>
        <w:t xml:space="preserve"> </w:t>
      </w:r>
      <w:r>
        <w:rPr>
          <w:color w:val="231F20"/>
        </w:rPr>
        <w:t>and</w:t>
      </w:r>
      <w:r>
        <w:rPr>
          <w:color w:val="231F20"/>
          <w:spacing w:val="-7"/>
        </w:rPr>
        <w:t xml:space="preserve"> </w:t>
      </w:r>
      <w:r>
        <w:rPr>
          <w:color w:val="231F20"/>
        </w:rPr>
        <w:t>light</w:t>
      </w:r>
      <w:r>
        <w:rPr>
          <w:color w:val="231F20"/>
          <w:spacing w:val="-6"/>
        </w:rPr>
        <w:t xml:space="preserve"> </w:t>
      </w:r>
      <w:r>
        <w:rPr>
          <w:color w:val="231F20"/>
        </w:rPr>
        <w:t>fixtures.</w:t>
      </w:r>
      <w:r>
        <w:rPr>
          <w:color w:val="231F20"/>
          <w:spacing w:val="-8"/>
        </w:rPr>
        <w:t xml:space="preserve"> </w:t>
      </w:r>
      <w:r>
        <w:rPr>
          <w:color w:val="231F20"/>
        </w:rPr>
        <w:t>ZD’s</w:t>
      </w:r>
      <w:r>
        <w:rPr>
          <w:color w:val="231F20"/>
          <w:spacing w:val="-6"/>
        </w:rPr>
        <w:t xml:space="preserve"> </w:t>
      </w:r>
      <w:r>
        <w:rPr>
          <w:color w:val="231F20"/>
        </w:rPr>
        <w:t>products</w:t>
      </w:r>
      <w:r>
        <w:rPr>
          <w:color w:val="231F20"/>
          <w:spacing w:val="-6"/>
        </w:rPr>
        <w:t xml:space="preserve"> </w:t>
      </w:r>
      <w:r>
        <w:rPr>
          <w:color w:val="231F20"/>
        </w:rPr>
        <w:t>are</w:t>
      </w:r>
      <w:r>
        <w:rPr>
          <w:color w:val="231F20"/>
          <w:spacing w:val="-7"/>
        </w:rPr>
        <w:t xml:space="preserve"> </w:t>
      </w:r>
      <w:r>
        <w:rPr>
          <w:color w:val="231F20"/>
        </w:rPr>
        <w:t>primarily sold through large retailers and wholesalers in large metropolitan areas. In recent years, however, company management has made a focused effort on selling directly to consumers through the company website. Accordingly, ZD marketing personnel have</w:t>
      </w:r>
      <w:r>
        <w:rPr>
          <w:color w:val="231F20"/>
          <w:spacing w:val="-7"/>
        </w:rPr>
        <w:t xml:space="preserve"> </w:t>
      </w:r>
      <w:r>
        <w:rPr>
          <w:color w:val="231F20"/>
        </w:rPr>
        <w:t>developed</w:t>
      </w:r>
      <w:r>
        <w:rPr>
          <w:color w:val="231F20"/>
          <w:spacing w:val="-7"/>
        </w:rPr>
        <w:t xml:space="preserve"> </w:t>
      </w:r>
      <w:r>
        <w:rPr>
          <w:color w:val="231F20"/>
        </w:rPr>
        <w:t>strategic</w:t>
      </w:r>
      <w:r>
        <w:rPr>
          <w:color w:val="231F20"/>
          <w:spacing w:val="-7"/>
        </w:rPr>
        <w:t xml:space="preserve"> </w:t>
      </w:r>
      <w:r>
        <w:rPr>
          <w:color w:val="231F20"/>
        </w:rPr>
        <w:t>advertising</w:t>
      </w:r>
      <w:r>
        <w:rPr>
          <w:color w:val="231F20"/>
          <w:spacing w:val="-7"/>
        </w:rPr>
        <w:t xml:space="preserve"> </w:t>
      </w:r>
      <w:r>
        <w:rPr>
          <w:color w:val="231F20"/>
        </w:rPr>
        <w:t>approaches</w:t>
      </w:r>
      <w:r>
        <w:rPr>
          <w:color w:val="231F20"/>
          <w:spacing w:val="-5"/>
        </w:rPr>
        <w:t xml:space="preserve"> </w:t>
      </w:r>
      <w:r>
        <w:rPr>
          <w:color w:val="231F20"/>
        </w:rPr>
        <w:t>to</w:t>
      </w:r>
      <w:r>
        <w:rPr>
          <w:color w:val="231F20"/>
          <w:spacing w:val="-7"/>
        </w:rPr>
        <w:t xml:space="preserve"> </w:t>
      </w:r>
      <w:r>
        <w:rPr>
          <w:color w:val="231F20"/>
        </w:rPr>
        <w:t>direct</w:t>
      </w:r>
      <w:r>
        <w:rPr>
          <w:color w:val="231F20"/>
          <w:spacing w:val="-6"/>
        </w:rPr>
        <w:t xml:space="preserve"> </w:t>
      </w:r>
      <w:r>
        <w:rPr>
          <w:color w:val="231F20"/>
        </w:rPr>
        <w:t>customers</w:t>
      </w:r>
      <w:r>
        <w:rPr>
          <w:color w:val="231F20"/>
          <w:spacing w:val="-5"/>
        </w:rPr>
        <w:t xml:space="preserve"> </w:t>
      </w:r>
      <w:r>
        <w:rPr>
          <w:color w:val="231F20"/>
        </w:rPr>
        <w:t>to</w:t>
      </w:r>
      <w:r>
        <w:rPr>
          <w:color w:val="231F20"/>
          <w:spacing w:val="-8"/>
        </w:rPr>
        <w:t xml:space="preserve"> </w:t>
      </w:r>
      <w:r>
        <w:rPr>
          <w:color w:val="231F20"/>
        </w:rPr>
        <w:t>its</w:t>
      </w:r>
      <w:r>
        <w:rPr>
          <w:color w:val="231F20"/>
          <w:spacing w:val="-6"/>
        </w:rPr>
        <w:t xml:space="preserve"> </w:t>
      </w:r>
      <w:r>
        <w:rPr>
          <w:color w:val="231F20"/>
        </w:rPr>
        <w:t>commerce</w:t>
      </w:r>
      <w:r>
        <w:rPr>
          <w:color w:val="231F20"/>
          <w:spacing w:val="-5"/>
        </w:rPr>
        <w:t xml:space="preserve"> </w:t>
      </w:r>
      <w:r>
        <w:rPr>
          <w:color w:val="231F20"/>
        </w:rPr>
        <w:t>website.</w:t>
      </w:r>
      <w:r>
        <w:rPr>
          <w:color w:val="231F20"/>
          <w:spacing w:val="-7"/>
        </w:rPr>
        <w:t xml:space="preserve"> </w:t>
      </w:r>
      <w:r>
        <w:rPr>
          <w:color w:val="231F20"/>
        </w:rPr>
        <w:t>Management</w:t>
      </w:r>
      <w:r>
        <w:rPr>
          <w:color w:val="231F20"/>
          <w:spacing w:val="-6"/>
        </w:rPr>
        <w:t xml:space="preserve"> </w:t>
      </w:r>
      <w:r>
        <w:rPr>
          <w:color w:val="231F20"/>
        </w:rPr>
        <w:t>anticipates</w:t>
      </w:r>
      <w:r>
        <w:rPr>
          <w:color w:val="231F20"/>
          <w:spacing w:val="-7"/>
        </w:rPr>
        <w:t xml:space="preserve"> </w:t>
      </w:r>
      <w:r>
        <w:rPr>
          <w:color w:val="231F20"/>
        </w:rPr>
        <w:t>that</w:t>
      </w:r>
      <w:r>
        <w:rPr>
          <w:color w:val="231F20"/>
          <w:spacing w:val="-7"/>
        </w:rPr>
        <w:t xml:space="preserve"> </w:t>
      </w:r>
      <w:r>
        <w:rPr>
          <w:color w:val="231F20"/>
        </w:rPr>
        <w:t>this initiative</w:t>
      </w:r>
      <w:r>
        <w:rPr>
          <w:color w:val="231F20"/>
          <w:spacing w:val="-4"/>
        </w:rPr>
        <w:t xml:space="preserve"> </w:t>
      </w:r>
      <w:r>
        <w:rPr>
          <w:color w:val="231F20"/>
        </w:rPr>
        <w:t>will</w:t>
      </w:r>
      <w:r>
        <w:rPr>
          <w:color w:val="231F20"/>
          <w:spacing w:val="-5"/>
        </w:rPr>
        <w:t xml:space="preserve"> </w:t>
      </w:r>
      <w:r>
        <w:rPr>
          <w:color w:val="231F20"/>
        </w:rPr>
        <w:t>greatly</w:t>
      </w:r>
      <w:r>
        <w:rPr>
          <w:color w:val="231F20"/>
          <w:spacing w:val="-6"/>
        </w:rPr>
        <w:t xml:space="preserve"> </w:t>
      </w:r>
      <w:r>
        <w:rPr>
          <w:color w:val="231F20"/>
        </w:rPr>
        <w:t>improve</w:t>
      </w:r>
      <w:r>
        <w:rPr>
          <w:color w:val="231F20"/>
          <w:spacing w:val="-5"/>
        </w:rPr>
        <w:t xml:space="preserve"> </w:t>
      </w:r>
      <w:r>
        <w:rPr>
          <w:color w:val="231F20"/>
        </w:rPr>
        <w:t>product</w:t>
      </w:r>
      <w:r>
        <w:rPr>
          <w:color w:val="231F20"/>
          <w:spacing w:val="-4"/>
        </w:rPr>
        <w:t xml:space="preserve"> </w:t>
      </w:r>
      <w:r>
        <w:rPr>
          <w:color w:val="231F20"/>
        </w:rPr>
        <w:t>margins</w:t>
      </w:r>
      <w:r>
        <w:rPr>
          <w:color w:val="231F20"/>
          <w:spacing w:val="-5"/>
        </w:rPr>
        <w:t xml:space="preserve"> </w:t>
      </w:r>
      <w:r>
        <w:rPr>
          <w:color w:val="231F20"/>
        </w:rPr>
        <w:t>and,</w:t>
      </w:r>
      <w:r>
        <w:rPr>
          <w:color w:val="231F20"/>
          <w:spacing w:val="-5"/>
        </w:rPr>
        <w:t xml:space="preserve"> </w:t>
      </w:r>
      <w:r>
        <w:rPr>
          <w:color w:val="231F20"/>
        </w:rPr>
        <w:t>thus,</w:t>
      </w:r>
      <w:r>
        <w:rPr>
          <w:color w:val="231F20"/>
          <w:spacing w:val="-5"/>
        </w:rPr>
        <w:t xml:space="preserve"> </w:t>
      </w:r>
      <w:r>
        <w:rPr>
          <w:color w:val="231F20"/>
        </w:rPr>
        <w:t>it</w:t>
      </w:r>
      <w:r>
        <w:rPr>
          <w:color w:val="231F20"/>
          <w:spacing w:val="-5"/>
        </w:rPr>
        <w:t xml:space="preserve"> </w:t>
      </w:r>
      <w:r>
        <w:rPr>
          <w:color w:val="231F20"/>
        </w:rPr>
        <w:t>is</w:t>
      </w:r>
      <w:r>
        <w:rPr>
          <w:color w:val="231F20"/>
          <w:spacing w:val="-5"/>
        </w:rPr>
        <w:t xml:space="preserve"> </w:t>
      </w:r>
      <w:r>
        <w:rPr>
          <w:color w:val="231F20"/>
        </w:rPr>
        <w:t>expected</w:t>
      </w:r>
      <w:r>
        <w:rPr>
          <w:color w:val="231F20"/>
          <w:spacing w:val="-4"/>
        </w:rPr>
        <w:t xml:space="preserve"> </w:t>
      </w:r>
      <w:r>
        <w:rPr>
          <w:color w:val="231F20"/>
        </w:rPr>
        <w:t>that</w:t>
      </w:r>
      <w:r>
        <w:rPr>
          <w:color w:val="231F20"/>
          <w:spacing w:val="-5"/>
        </w:rPr>
        <w:t xml:space="preserve"> </w:t>
      </w:r>
      <w:r>
        <w:rPr>
          <w:color w:val="231F20"/>
        </w:rPr>
        <w:t>direct-to-consumer</w:t>
      </w:r>
      <w:r>
        <w:rPr>
          <w:color w:val="231F20"/>
          <w:spacing w:val="-5"/>
        </w:rPr>
        <w:t xml:space="preserve"> </w:t>
      </w:r>
      <w:r>
        <w:rPr>
          <w:color w:val="231F20"/>
        </w:rPr>
        <w:t>sales</w:t>
      </w:r>
      <w:r>
        <w:rPr>
          <w:color w:val="231F20"/>
          <w:spacing w:val="-4"/>
        </w:rPr>
        <w:t xml:space="preserve"> </w:t>
      </w:r>
      <w:r>
        <w:rPr>
          <w:color w:val="231F20"/>
        </w:rPr>
        <w:t>will</w:t>
      </w:r>
      <w:r>
        <w:rPr>
          <w:color w:val="231F20"/>
          <w:spacing w:val="-5"/>
        </w:rPr>
        <w:t xml:space="preserve"> </w:t>
      </w:r>
      <w:r>
        <w:rPr>
          <w:color w:val="231F20"/>
        </w:rPr>
        <w:t>surpass</w:t>
      </w:r>
      <w:r>
        <w:rPr>
          <w:color w:val="231F20"/>
          <w:spacing w:val="-5"/>
        </w:rPr>
        <w:t xml:space="preserve"> </w:t>
      </w:r>
      <w:r>
        <w:rPr>
          <w:color w:val="231F20"/>
        </w:rPr>
        <w:t>sales</w:t>
      </w:r>
      <w:r>
        <w:rPr>
          <w:color w:val="231F20"/>
          <w:spacing w:val="-4"/>
        </w:rPr>
        <w:t xml:space="preserve"> </w:t>
      </w:r>
      <w:r>
        <w:rPr>
          <w:color w:val="231F20"/>
        </w:rPr>
        <w:t>through retailers/wholesalers within the next five</w:t>
      </w:r>
      <w:r>
        <w:rPr>
          <w:color w:val="231F20"/>
          <w:spacing w:val="28"/>
        </w:rPr>
        <w:t xml:space="preserve"> </w:t>
      </w:r>
      <w:r>
        <w:rPr>
          <w:color w:val="231F20"/>
        </w:rPr>
        <w:t>years.</w:t>
      </w:r>
    </w:p>
    <w:p w14:paraId="263C9379" w14:textId="77777777" w:rsidR="00446B76" w:rsidRDefault="00D459E6">
      <w:pPr>
        <w:pStyle w:val="BodyText"/>
        <w:spacing w:before="7"/>
        <w:rPr>
          <w:sz w:val="11"/>
        </w:rPr>
      </w:pPr>
      <w:r>
        <w:rPr>
          <w:noProof/>
        </w:rPr>
        <mc:AlternateContent>
          <mc:Choice Requires="wps">
            <w:drawing>
              <wp:anchor distT="0" distB="0" distL="0" distR="0" simplePos="0" relativeHeight="251658240" behindDoc="1" locked="0" layoutInCell="1" allowOverlap="1" wp14:anchorId="2A51B9A8" wp14:editId="1C4C3BF3">
                <wp:simplePos x="0" y="0"/>
                <wp:positionH relativeFrom="page">
                  <wp:posOffset>686435</wp:posOffset>
                </wp:positionH>
                <wp:positionV relativeFrom="paragraph">
                  <wp:posOffset>113030</wp:posOffset>
                </wp:positionV>
                <wp:extent cx="6400800" cy="1270"/>
                <wp:effectExtent l="0" t="0" r="0" b="0"/>
                <wp:wrapTopAndBottom/>
                <wp:docPr id="3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
                        </a:xfrm>
                        <a:custGeom>
                          <a:avLst/>
                          <a:gdLst>
                            <a:gd name="T0" fmla="+- 0 1081 1081"/>
                            <a:gd name="T1" fmla="*/ T0 w 10080"/>
                            <a:gd name="T2" fmla="+- 0 11161 1081"/>
                            <a:gd name="T3" fmla="*/ T2 w 10080"/>
                          </a:gdLst>
                          <a:ahLst/>
                          <a:cxnLst>
                            <a:cxn ang="0">
                              <a:pos x="T1" y="0"/>
                            </a:cxn>
                            <a:cxn ang="0">
                              <a:pos x="T3" y="0"/>
                            </a:cxn>
                          </a:cxnLst>
                          <a:rect l="0" t="0" r="r" b="b"/>
                          <a:pathLst>
                            <a:path w="10080">
                              <a:moveTo>
                                <a:pt x="0" y="0"/>
                              </a:moveTo>
                              <a:lnTo>
                                <a:pt x="10080" y="0"/>
                              </a:lnTo>
                            </a:path>
                          </a:pathLst>
                        </a:custGeom>
                        <a:noFill/>
                        <a:ln w="57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5325D" id="Freeform 59" o:spid="_x0000_s1026" style="position:absolute;margin-left:54.05pt;margin-top:8.9pt;width:7in;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" path="m,l10080,e" filled="f" strokecolor="#231f20" strokeweight=".16017mm">
                <v:path arrowok="t" o:connecttype="custom" o:connectlocs="0,0;6400800,0" o:connectangles="0,0"/>
                <w10:wrap type="topAndBottom" anchorx="page"/>
              </v:shape>
            </w:pict>
          </mc:Fallback>
        </mc:AlternateContent>
      </w:r>
    </w:p>
    <w:p w14:paraId="7CF2402D" w14:textId="77777777" w:rsidR="00446B76" w:rsidRDefault="00446B76">
      <w:pPr>
        <w:pStyle w:val="BodyText"/>
        <w:spacing w:before="3"/>
        <w:rPr>
          <w:sz w:val="8"/>
        </w:rPr>
      </w:pPr>
    </w:p>
    <w:p w14:paraId="7494F987" w14:textId="77777777" w:rsidR="00446B76" w:rsidRDefault="005A70E1">
      <w:pPr>
        <w:spacing w:before="78"/>
        <w:ind w:left="160" w:right="118"/>
        <w:jc w:val="both"/>
        <w:rPr>
          <w:sz w:val="16"/>
        </w:rPr>
      </w:pPr>
      <w:r>
        <w:rPr>
          <w:color w:val="231F20"/>
          <w:sz w:val="16"/>
        </w:rPr>
        <w:t xml:space="preserve">We thank </w:t>
      </w:r>
      <w:proofErr w:type="spellStart"/>
      <w:r>
        <w:rPr>
          <w:color w:val="231F20"/>
          <w:sz w:val="16"/>
        </w:rPr>
        <w:t>Valaria</w:t>
      </w:r>
      <w:proofErr w:type="spellEnd"/>
      <w:r>
        <w:rPr>
          <w:color w:val="231F20"/>
          <w:sz w:val="16"/>
        </w:rPr>
        <w:t xml:space="preserve"> P. </w:t>
      </w:r>
      <w:proofErr w:type="spellStart"/>
      <w:r>
        <w:rPr>
          <w:color w:val="231F20"/>
          <w:sz w:val="16"/>
        </w:rPr>
        <w:t>Vendrzyk</w:t>
      </w:r>
      <w:proofErr w:type="spellEnd"/>
      <w:r>
        <w:rPr>
          <w:color w:val="231F20"/>
          <w:sz w:val="16"/>
        </w:rPr>
        <w:t xml:space="preserve"> (editor), Mark </w:t>
      </w:r>
      <w:proofErr w:type="spellStart"/>
      <w:r>
        <w:rPr>
          <w:color w:val="231F20"/>
          <w:sz w:val="16"/>
        </w:rPr>
        <w:t>Kohlbeck</w:t>
      </w:r>
      <w:proofErr w:type="spellEnd"/>
      <w:r>
        <w:rPr>
          <w:color w:val="231F20"/>
          <w:sz w:val="16"/>
        </w:rPr>
        <w:t xml:space="preserve"> (associate editor), and two anonymous reviewers for their guidance throughout the review process. We appreciate the perspectives offered by Paul </w:t>
      </w:r>
      <w:proofErr w:type="spellStart"/>
      <w:r>
        <w:rPr>
          <w:color w:val="231F20"/>
          <w:sz w:val="16"/>
        </w:rPr>
        <w:t>Bahnson</w:t>
      </w:r>
      <w:proofErr w:type="spellEnd"/>
      <w:r>
        <w:rPr>
          <w:color w:val="231F20"/>
          <w:sz w:val="16"/>
        </w:rPr>
        <w:t xml:space="preserve"> (Boise State University) and Joshua Herbold (University of Montana) for improving the case materials. We also thank Xiaoqing Huang for her help in the data collection and formatting of the manuscript.</w:t>
      </w:r>
    </w:p>
    <w:p w14:paraId="1235A190" w14:textId="77777777" w:rsidR="00446B76" w:rsidRDefault="005A70E1">
      <w:pPr>
        <w:spacing w:before="94"/>
        <w:ind w:left="160" w:right="117"/>
        <w:jc w:val="both"/>
        <w:rPr>
          <w:sz w:val="16"/>
        </w:rPr>
      </w:pPr>
      <w:r>
        <w:rPr>
          <w:color w:val="231F20"/>
          <w:sz w:val="16"/>
        </w:rPr>
        <w:t xml:space="preserve">An earlier version of this case was presented at the 2018 Northwest </w:t>
      </w:r>
      <w:proofErr w:type="gramStart"/>
      <w:r>
        <w:rPr>
          <w:color w:val="231F20"/>
          <w:sz w:val="16"/>
        </w:rPr>
        <w:t>Accounting  Research</w:t>
      </w:r>
      <w:proofErr w:type="gramEnd"/>
      <w:r>
        <w:rPr>
          <w:color w:val="231F20"/>
          <w:sz w:val="16"/>
        </w:rPr>
        <w:t xml:space="preserve"> Group  (NWARG) meeting  in Leavenworth, WA. We </w:t>
      </w:r>
      <w:proofErr w:type="gramStart"/>
      <w:r>
        <w:rPr>
          <w:color w:val="231F20"/>
          <w:sz w:val="16"/>
        </w:rPr>
        <w:t>are  grateful</w:t>
      </w:r>
      <w:proofErr w:type="gramEnd"/>
      <w:r>
        <w:rPr>
          <w:color w:val="231F20"/>
          <w:spacing w:val="15"/>
          <w:sz w:val="16"/>
        </w:rPr>
        <w:t xml:space="preserve"> </w:t>
      </w:r>
      <w:r>
        <w:rPr>
          <w:color w:val="231F20"/>
          <w:sz w:val="16"/>
        </w:rPr>
        <w:t>for</w:t>
      </w:r>
      <w:r>
        <w:rPr>
          <w:color w:val="231F20"/>
          <w:spacing w:val="15"/>
          <w:sz w:val="16"/>
        </w:rPr>
        <w:t xml:space="preserve"> </w:t>
      </w:r>
      <w:r>
        <w:rPr>
          <w:color w:val="231F20"/>
          <w:sz w:val="16"/>
        </w:rPr>
        <w:t>the</w:t>
      </w:r>
      <w:r>
        <w:rPr>
          <w:color w:val="231F20"/>
          <w:spacing w:val="15"/>
          <w:sz w:val="16"/>
        </w:rPr>
        <w:t xml:space="preserve"> </w:t>
      </w:r>
      <w:r>
        <w:rPr>
          <w:color w:val="231F20"/>
          <w:sz w:val="16"/>
        </w:rPr>
        <w:t>feedback</w:t>
      </w:r>
      <w:r>
        <w:rPr>
          <w:color w:val="231F20"/>
          <w:spacing w:val="17"/>
          <w:sz w:val="16"/>
        </w:rPr>
        <w:t xml:space="preserve"> </w:t>
      </w:r>
      <w:r>
        <w:rPr>
          <w:color w:val="231F20"/>
          <w:sz w:val="16"/>
        </w:rPr>
        <w:t>provided</w:t>
      </w:r>
      <w:r>
        <w:rPr>
          <w:color w:val="231F20"/>
          <w:spacing w:val="14"/>
          <w:sz w:val="16"/>
        </w:rPr>
        <w:t xml:space="preserve"> </w:t>
      </w:r>
      <w:r>
        <w:rPr>
          <w:color w:val="231F20"/>
          <w:sz w:val="16"/>
        </w:rPr>
        <w:t>by</w:t>
      </w:r>
      <w:r>
        <w:rPr>
          <w:color w:val="231F20"/>
          <w:spacing w:val="15"/>
          <w:sz w:val="16"/>
        </w:rPr>
        <w:t xml:space="preserve"> </w:t>
      </w:r>
      <w:r>
        <w:rPr>
          <w:color w:val="231F20"/>
          <w:sz w:val="16"/>
        </w:rPr>
        <w:t>the</w:t>
      </w:r>
      <w:r>
        <w:rPr>
          <w:color w:val="231F20"/>
          <w:spacing w:val="15"/>
          <w:sz w:val="16"/>
        </w:rPr>
        <w:t xml:space="preserve"> </w:t>
      </w:r>
      <w:r>
        <w:rPr>
          <w:color w:val="231F20"/>
          <w:sz w:val="16"/>
        </w:rPr>
        <w:t>conference</w:t>
      </w:r>
      <w:r>
        <w:rPr>
          <w:color w:val="231F20"/>
          <w:spacing w:val="17"/>
          <w:sz w:val="16"/>
        </w:rPr>
        <w:t xml:space="preserve"> </w:t>
      </w:r>
      <w:r>
        <w:rPr>
          <w:color w:val="231F20"/>
          <w:sz w:val="16"/>
        </w:rPr>
        <w:t>participants.</w:t>
      </w:r>
    </w:p>
    <w:p w14:paraId="2E83CBFC" w14:textId="77777777" w:rsidR="00446B76" w:rsidRDefault="005A70E1">
      <w:pPr>
        <w:spacing w:before="93"/>
        <w:ind w:left="160"/>
        <w:jc w:val="both"/>
        <w:rPr>
          <w:sz w:val="16"/>
        </w:rPr>
      </w:pPr>
      <w:r>
        <w:rPr>
          <w:color w:val="231F20"/>
          <w:sz w:val="16"/>
        </w:rPr>
        <w:t xml:space="preserve">Editor’s note: Accepted by </w:t>
      </w:r>
      <w:proofErr w:type="spellStart"/>
      <w:r>
        <w:rPr>
          <w:color w:val="231F20"/>
          <w:sz w:val="16"/>
        </w:rPr>
        <w:t>Valaria</w:t>
      </w:r>
      <w:proofErr w:type="spellEnd"/>
      <w:r>
        <w:rPr>
          <w:color w:val="231F20"/>
          <w:sz w:val="16"/>
        </w:rPr>
        <w:t xml:space="preserve"> P. </w:t>
      </w:r>
      <w:proofErr w:type="spellStart"/>
      <w:r>
        <w:rPr>
          <w:color w:val="231F20"/>
          <w:sz w:val="16"/>
        </w:rPr>
        <w:t>Vendrzyk</w:t>
      </w:r>
      <w:proofErr w:type="spellEnd"/>
      <w:r>
        <w:rPr>
          <w:color w:val="231F20"/>
          <w:sz w:val="16"/>
        </w:rPr>
        <w:t>.</w:t>
      </w:r>
    </w:p>
    <w:p w14:paraId="11353EA4" w14:textId="77777777" w:rsidR="00446B76" w:rsidRDefault="005A70E1">
      <w:pPr>
        <w:spacing w:before="116" w:line="203" w:lineRule="exact"/>
        <w:ind w:right="118"/>
        <w:jc w:val="right"/>
        <w:rPr>
          <w:i/>
          <w:sz w:val="18"/>
        </w:rPr>
      </w:pPr>
      <w:r>
        <w:rPr>
          <w:i/>
          <w:color w:val="231F20"/>
          <w:sz w:val="18"/>
        </w:rPr>
        <w:t>Submitted: December</w:t>
      </w:r>
      <w:r>
        <w:rPr>
          <w:i/>
          <w:color w:val="231F20"/>
          <w:spacing w:val="7"/>
          <w:sz w:val="18"/>
        </w:rPr>
        <w:t xml:space="preserve"> </w:t>
      </w:r>
      <w:r>
        <w:rPr>
          <w:i/>
          <w:color w:val="231F20"/>
          <w:sz w:val="18"/>
        </w:rPr>
        <w:t>2018</w:t>
      </w:r>
    </w:p>
    <w:p w14:paraId="42B0E6FB" w14:textId="77777777" w:rsidR="00446B76" w:rsidRDefault="005A70E1">
      <w:pPr>
        <w:spacing w:before="3" w:line="230" w:lineRule="auto"/>
        <w:ind w:left="8112" w:right="118" w:firstLine="625"/>
        <w:jc w:val="right"/>
        <w:rPr>
          <w:i/>
          <w:sz w:val="18"/>
        </w:rPr>
      </w:pPr>
      <w:r>
        <w:rPr>
          <w:i/>
          <w:color w:val="231F20"/>
          <w:sz w:val="18"/>
        </w:rPr>
        <w:t>Accepted:</w:t>
      </w:r>
      <w:r>
        <w:rPr>
          <w:i/>
          <w:color w:val="231F20"/>
          <w:spacing w:val="6"/>
          <w:sz w:val="18"/>
        </w:rPr>
        <w:t xml:space="preserve"> </w:t>
      </w:r>
      <w:r>
        <w:rPr>
          <w:i/>
          <w:color w:val="231F20"/>
          <w:sz w:val="18"/>
        </w:rPr>
        <w:t>May</w:t>
      </w:r>
      <w:r>
        <w:rPr>
          <w:i/>
          <w:color w:val="231F20"/>
          <w:spacing w:val="5"/>
          <w:sz w:val="18"/>
        </w:rPr>
        <w:t xml:space="preserve"> </w:t>
      </w:r>
      <w:r>
        <w:rPr>
          <w:i/>
          <w:color w:val="231F20"/>
          <w:spacing w:val="-4"/>
          <w:sz w:val="18"/>
        </w:rPr>
        <w:t>2019</w:t>
      </w:r>
      <w:r>
        <w:rPr>
          <w:i/>
          <w:color w:val="231F20"/>
          <w:w w:val="99"/>
          <w:sz w:val="18"/>
        </w:rPr>
        <w:t xml:space="preserve"> </w:t>
      </w:r>
      <w:r>
        <w:rPr>
          <w:i/>
          <w:color w:val="231F20"/>
          <w:sz w:val="18"/>
        </w:rPr>
        <w:t>Published Online: June</w:t>
      </w:r>
      <w:r>
        <w:rPr>
          <w:i/>
          <w:color w:val="231F20"/>
          <w:spacing w:val="21"/>
          <w:sz w:val="18"/>
        </w:rPr>
        <w:t xml:space="preserve"> </w:t>
      </w:r>
      <w:r>
        <w:rPr>
          <w:i/>
          <w:color w:val="231F20"/>
          <w:spacing w:val="-4"/>
          <w:sz w:val="18"/>
        </w:rPr>
        <w:t>2019</w:t>
      </w:r>
    </w:p>
    <w:p w14:paraId="1799F704" w14:textId="77777777" w:rsidR="00446B76" w:rsidRDefault="005A70E1">
      <w:pPr>
        <w:spacing w:before="94"/>
        <w:ind w:left="157" w:right="118"/>
        <w:jc w:val="center"/>
        <w:rPr>
          <w:sz w:val="18"/>
        </w:rPr>
      </w:pPr>
      <w:r>
        <w:rPr>
          <w:color w:val="231F20"/>
          <w:sz w:val="18"/>
        </w:rPr>
        <w:t>59</w:t>
      </w:r>
    </w:p>
    <w:p w14:paraId="08A6010A" w14:textId="77777777" w:rsidR="00446B76" w:rsidRDefault="00446B76">
      <w:pPr>
        <w:jc w:val="center"/>
        <w:rPr>
          <w:sz w:val="18"/>
        </w:rPr>
        <w:sectPr w:rsidR="00446B76">
          <w:type w:val="continuous"/>
          <w:pgSz w:w="12240" w:h="15840"/>
          <w:pgMar w:top="1220" w:right="960" w:bottom="280" w:left="920" w:header="720" w:footer="720" w:gutter="0"/>
          <w:cols w:space="720"/>
        </w:sectPr>
      </w:pPr>
    </w:p>
    <w:p w14:paraId="63829307" w14:textId="77777777" w:rsidR="00446B76" w:rsidRDefault="00D459E6">
      <w:pPr>
        <w:pStyle w:val="BodyText"/>
        <w:spacing w:before="60" w:line="254" w:lineRule="auto"/>
        <w:ind w:left="160" w:right="117" w:firstLine="358"/>
        <w:jc w:val="both"/>
      </w:pPr>
      <w:r>
        <w:rPr>
          <w:noProof/>
        </w:rPr>
        <w:lastRenderedPageBreak/>
        <mc:AlternateContent>
          <mc:Choice Requires="wps">
            <w:drawing>
              <wp:anchor distT="0" distB="0" distL="114300" distR="114300" simplePos="0" relativeHeight="251660288" behindDoc="0" locked="0" layoutInCell="1" allowOverlap="1" wp14:anchorId="33A48B8E" wp14:editId="4A8A9BDB">
                <wp:simplePos x="0" y="0"/>
                <wp:positionH relativeFrom="page">
                  <wp:posOffset>7451090</wp:posOffset>
                </wp:positionH>
                <wp:positionV relativeFrom="page">
                  <wp:posOffset>3109595</wp:posOffset>
                </wp:positionV>
                <wp:extent cx="111125" cy="3837940"/>
                <wp:effectExtent l="0" t="0" r="0" b="0"/>
                <wp:wrapNone/>
                <wp:docPr id="3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1125" cy="383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F968F" w14:textId="77777777" w:rsidR="00446B76" w:rsidRDefault="005A70E1">
                            <w:pPr>
                              <w:spacing w:before="16"/>
                              <w:ind w:left="20"/>
                              <w:rPr>
                                <w:rFonts w:ascii="Arial"/>
                                <w:sz w:val="12"/>
                              </w:rPr>
                            </w:pPr>
                            <w:r>
                              <w:rPr>
                                <w:rFonts w:ascii="Arial"/>
                                <w:sz w:val="12"/>
                              </w:rPr>
                              <w:t>Downloaded from</w:t>
                            </w:r>
                            <w:hyperlink r:id="rId9">
                              <w:r>
                                <w:rPr>
                                  <w:rFonts w:ascii="Arial"/>
                                  <w:sz w:val="12"/>
                                </w:rPr>
                                <w:t xml:space="preserve"> http://meridian.allenpress.com/doi/pdf/10.2308/iace-52460 </w:t>
                              </w:r>
                            </w:hyperlink>
                            <w:r>
                              <w:rPr>
                                <w:rFonts w:ascii="Arial"/>
                                <w:sz w:val="12"/>
                              </w:rPr>
                              <w:t>by Kathryn Hansen on 22 May 2020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48B8E" id="Text Box 58" o:spid="_x0000_s1027" type="#_x0000_t202" style="position:absolute;left:0;text-align:left;margin-left:586.7pt;margin-top:244.85pt;width:8.75pt;height:302.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" filled="f" stroked="f">
                <v:path arrowok="t"/>
                <v:textbox style="layout-flow:vertical" inset="0,0,0,0">
                  <w:txbxContent>
                    <w:p w14:paraId="7E6F968F" w14:textId="77777777" w:rsidR="00446B76" w:rsidRDefault="005A70E1">
                      <w:pPr>
                        <w:spacing w:before="16"/>
                        <w:ind w:left="20"/>
                        <w:rPr>
                          <w:rFonts w:ascii="Arial"/>
                          <w:sz w:val="12"/>
                        </w:rPr>
                      </w:pPr>
                      <w:r>
                        <w:rPr>
                          <w:rFonts w:ascii="Arial"/>
                          <w:sz w:val="12"/>
                        </w:rPr>
                        <w:t>Downloaded from</w:t>
                      </w:r>
                      <w:hyperlink r:id="rId10">
                        <w:r>
                          <w:rPr>
                            <w:rFonts w:ascii="Arial"/>
                            <w:sz w:val="12"/>
                          </w:rPr>
                          <w:t xml:space="preserve"> http://meridian.allenpress.com/doi/pdf/10.2308/iace-52460 </w:t>
                        </w:r>
                      </w:hyperlink>
                      <w:r>
                        <w:rPr>
                          <w:rFonts w:ascii="Arial"/>
                          <w:sz w:val="12"/>
                        </w:rPr>
                        <w:t>by Kathryn Hansen on 22 May 2020</w:t>
                      </w:r>
                    </w:p>
                  </w:txbxContent>
                </v:textbox>
                <w10:wrap anchorx="page" anchory="page"/>
              </v:shape>
            </w:pict>
          </mc:Fallback>
        </mc:AlternateContent>
      </w:r>
      <w:proofErr w:type="gramStart"/>
      <w:r w:rsidR="005A70E1">
        <w:rPr>
          <w:color w:val="231F20"/>
          <w:w w:val="99"/>
        </w:rPr>
        <w:t>Hope</w:t>
      </w:r>
      <w:r w:rsidR="005A70E1">
        <w:rPr>
          <w:color w:val="231F20"/>
        </w:rPr>
        <w:t xml:space="preserve"> </w:t>
      </w:r>
      <w:r w:rsidR="005A70E1">
        <w:rPr>
          <w:color w:val="231F20"/>
          <w:spacing w:val="5"/>
        </w:rPr>
        <w:t xml:space="preserve"> </w:t>
      </w:r>
      <w:r w:rsidR="005A70E1">
        <w:rPr>
          <w:color w:val="231F20"/>
          <w:w w:val="97"/>
        </w:rPr>
        <w:t>is</w:t>
      </w:r>
      <w:proofErr w:type="gramEnd"/>
      <w:r w:rsidR="005A70E1">
        <w:rPr>
          <w:color w:val="231F20"/>
        </w:rPr>
        <w:t xml:space="preserve"> </w:t>
      </w:r>
      <w:r w:rsidR="005A70E1">
        <w:rPr>
          <w:color w:val="231F20"/>
          <w:spacing w:val="5"/>
        </w:rPr>
        <w:t xml:space="preserve"> </w:t>
      </w:r>
      <w:r w:rsidR="005A70E1">
        <w:rPr>
          <w:color w:val="231F20"/>
          <w:w w:val="98"/>
        </w:rPr>
        <w:t>a</w:t>
      </w:r>
      <w:r w:rsidR="005A70E1">
        <w:rPr>
          <w:color w:val="231F20"/>
        </w:rPr>
        <w:t xml:space="preserve"> </w:t>
      </w:r>
      <w:r w:rsidR="005A70E1">
        <w:rPr>
          <w:color w:val="231F20"/>
          <w:spacing w:val="4"/>
        </w:rPr>
        <w:t xml:space="preserve"> </w:t>
      </w:r>
      <w:r w:rsidR="005A70E1">
        <w:rPr>
          <w:color w:val="231F20"/>
          <w:w w:val="98"/>
        </w:rPr>
        <w:t>manu</w:t>
      </w:r>
      <w:r w:rsidR="005A70E1">
        <w:rPr>
          <w:color w:val="231F20"/>
          <w:spacing w:val="1"/>
          <w:w w:val="98"/>
        </w:rPr>
        <w:t>f</w:t>
      </w:r>
      <w:r w:rsidR="005A70E1">
        <w:rPr>
          <w:color w:val="231F20"/>
          <w:w w:val="98"/>
        </w:rPr>
        <w:t>actu</w:t>
      </w:r>
      <w:r w:rsidR="005A70E1">
        <w:rPr>
          <w:color w:val="231F20"/>
          <w:spacing w:val="1"/>
          <w:w w:val="98"/>
        </w:rPr>
        <w:t>r</w:t>
      </w:r>
      <w:r w:rsidR="005A70E1">
        <w:rPr>
          <w:color w:val="231F20"/>
          <w:w w:val="97"/>
        </w:rPr>
        <w:t>er</w:t>
      </w:r>
      <w:r w:rsidR="005A70E1">
        <w:rPr>
          <w:color w:val="231F20"/>
        </w:rPr>
        <w:t xml:space="preserve"> </w:t>
      </w:r>
      <w:r w:rsidR="005A70E1">
        <w:rPr>
          <w:color w:val="231F20"/>
          <w:spacing w:val="5"/>
        </w:rPr>
        <w:t xml:space="preserve"> </w:t>
      </w:r>
      <w:r w:rsidR="005A70E1">
        <w:rPr>
          <w:color w:val="231F20"/>
          <w:w w:val="98"/>
        </w:rPr>
        <w:t>of</w:t>
      </w:r>
      <w:r w:rsidR="005A70E1">
        <w:rPr>
          <w:color w:val="231F20"/>
        </w:rPr>
        <w:t xml:space="preserve"> </w:t>
      </w:r>
      <w:r w:rsidR="005A70E1">
        <w:rPr>
          <w:color w:val="231F20"/>
          <w:spacing w:val="4"/>
        </w:rPr>
        <w:t xml:space="preserve"> </w:t>
      </w:r>
      <w:r w:rsidR="005A70E1">
        <w:rPr>
          <w:color w:val="231F20"/>
          <w:w w:val="98"/>
        </w:rPr>
        <w:t>pre</w:t>
      </w:r>
      <w:r w:rsidR="005A70E1">
        <w:rPr>
          <w:color w:val="231F20"/>
          <w:spacing w:val="1"/>
          <w:w w:val="98"/>
        </w:rPr>
        <w:t>m</w:t>
      </w:r>
      <w:r w:rsidR="005A70E1">
        <w:rPr>
          <w:color w:val="231F20"/>
          <w:w w:val="98"/>
        </w:rPr>
        <w:t>ium</w:t>
      </w:r>
      <w:r w:rsidR="005A70E1">
        <w:rPr>
          <w:color w:val="231F20"/>
        </w:rPr>
        <w:t xml:space="preserve"> </w:t>
      </w:r>
      <w:r w:rsidR="005A70E1">
        <w:rPr>
          <w:color w:val="231F20"/>
          <w:spacing w:val="5"/>
        </w:rPr>
        <w:t xml:space="preserve"> </w:t>
      </w:r>
      <w:r w:rsidR="005A70E1">
        <w:rPr>
          <w:color w:val="231F20"/>
          <w:w w:val="98"/>
        </w:rPr>
        <w:t>home</w:t>
      </w:r>
      <w:r w:rsidR="005A70E1">
        <w:rPr>
          <w:color w:val="231F20"/>
        </w:rPr>
        <w:t xml:space="preserve"> </w:t>
      </w:r>
      <w:r w:rsidR="005A70E1">
        <w:rPr>
          <w:color w:val="231F20"/>
          <w:spacing w:val="5"/>
        </w:rPr>
        <w:t xml:space="preserve"> </w:t>
      </w:r>
      <w:proofErr w:type="spellStart"/>
      <w:r w:rsidR="005A70E1">
        <w:rPr>
          <w:color w:val="231F20"/>
          <w:w w:val="99"/>
        </w:rPr>
        <w:t>d</w:t>
      </w:r>
      <w:r w:rsidR="005A70E1">
        <w:rPr>
          <w:color w:val="231F20"/>
          <w:spacing w:val="-77"/>
          <w:w w:val="98"/>
        </w:rPr>
        <w:t>e</w:t>
      </w:r>
      <w:r w:rsidR="005A70E1">
        <w:rPr>
          <w:color w:val="231F20"/>
          <w:spacing w:val="12"/>
          <w:w w:val="96"/>
        </w:rPr>
        <w:t>´</w:t>
      </w:r>
      <w:r w:rsidR="005A70E1">
        <w:rPr>
          <w:color w:val="231F20"/>
          <w:w w:val="98"/>
        </w:rPr>
        <w:t>cor</w:t>
      </w:r>
      <w:proofErr w:type="spellEnd"/>
      <w:r w:rsidR="005A70E1">
        <w:rPr>
          <w:color w:val="231F20"/>
        </w:rPr>
        <w:t xml:space="preserve"> </w:t>
      </w:r>
      <w:r w:rsidR="005A70E1">
        <w:rPr>
          <w:color w:val="231F20"/>
          <w:spacing w:val="5"/>
        </w:rPr>
        <w:t xml:space="preserve"> </w:t>
      </w:r>
      <w:r w:rsidR="005A70E1">
        <w:rPr>
          <w:color w:val="231F20"/>
          <w:w w:val="98"/>
        </w:rPr>
        <w:t>w</w:t>
      </w:r>
      <w:r w:rsidR="005A70E1">
        <w:rPr>
          <w:color w:val="231F20"/>
          <w:spacing w:val="1"/>
          <w:w w:val="98"/>
        </w:rPr>
        <w:t>i</w:t>
      </w:r>
      <w:r w:rsidR="005A70E1">
        <w:rPr>
          <w:color w:val="231F20"/>
          <w:w w:val="98"/>
        </w:rPr>
        <w:t>th</w:t>
      </w:r>
      <w:r w:rsidR="005A70E1">
        <w:rPr>
          <w:color w:val="231F20"/>
        </w:rPr>
        <w:t xml:space="preserve"> </w:t>
      </w:r>
      <w:r w:rsidR="005A70E1">
        <w:rPr>
          <w:color w:val="231F20"/>
          <w:spacing w:val="5"/>
        </w:rPr>
        <w:t xml:space="preserve"> </w:t>
      </w:r>
      <w:r w:rsidR="005A70E1">
        <w:rPr>
          <w:color w:val="231F20"/>
          <w:w w:val="98"/>
        </w:rPr>
        <w:t>an</w:t>
      </w:r>
      <w:r w:rsidR="005A70E1">
        <w:rPr>
          <w:color w:val="231F20"/>
        </w:rPr>
        <w:t xml:space="preserve"> </w:t>
      </w:r>
      <w:r w:rsidR="005A70E1">
        <w:rPr>
          <w:color w:val="231F20"/>
          <w:spacing w:val="4"/>
        </w:rPr>
        <w:t xml:space="preserve"> </w:t>
      </w:r>
      <w:r w:rsidR="005A70E1">
        <w:rPr>
          <w:color w:val="231F20"/>
          <w:w w:val="98"/>
        </w:rPr>
        <w:t>emph</w:t>
      </w:r>
      <w:r w:rsidR="005A70E1">
        <w:rPr>
          <w:color w:val="231F20"/>
          <w:spacing w:val="1"/>
          <w:w w:val="98"/>
        </w:rPr>
        <w:t>a</w:t>
      </w:r>
      <w:r w:rsidR="005A70E1">
        <w:rPr>
          <w:color w:val="231F20"/>
          <w:w w:val="98"/>
        </w:rPr>
        <w:t>sis</w:t>
      </w:r>
      <w:r w:rsidR="005A70E1">
        <w:rPr>
          <w:color w:val="231F20"/>
        </w:rPr>
        <w:t xml:space="preserve"> </w:t>
      </w:r>
      <w:r w:rsidR="005A70E1">
        <w:rPr>
          <w:color w:val="231F20"/>
          <w:spacing w:val="5"/>
        </w:rPr>
        <w:t xml:space="preserve"> </w:t>
      </w:r>
      <w:r w:rsidR="005A70E1">
        <w:rPr>
          <w:color w:val="231F20"/>
          <w:w w:val="99"/>
        </w:rPr>
        <w:t>on</w:t>
      </w:r>
      <w:r w:rsidR="005A70E1">
        <w:rPr>
          <w:color w:val="231F20"/>
        </w:rPr>
        <w:t xml:space="preserve"> </w:t>
      </w:r>
      <w:r w:rsidR="005A70E1">
        <w:rPr>
          <w:color w:val="231F20"/>
          <w:spacing w:val="4"/>
        </w:rPr>
        <w:t xml:space="preserve"> </w:t>
      </w:r>
      <w:r w:rsidR="005A70E1">
        <w:rPr>
          <w:color w:val="231F20"/>
          <w:w w:val="99"/>
        </w:rPr>
        <w:t>q</w:t>
      </w:r>
      <w:r w:rsidR="005A70E1">
        <w:rPr>
          <w:color w:val="231F20"/>
          <w:spacing w:val="1"/>
          <w:w w:val="99"/>
        </w:rPr>
        <w:t>u</w:t>
      </w:r>
      <w:r w:rsidR="005A70E1">
        <w:rPr>
          <w:color w:val="231F20"/>
          <w:w w:val="97"/>
        </w:rPr>
        <w:t>ality</w:t>
      </w:r>
      <w:r w:rsidR="005A70E1">
        <w:rPr>
          <w:color w:val="231F20"/>
        </w:rPr>
        <w:t xml:space="preserve"> </w:t>
      </w:r>
      <w:r w:rsidR="005A70E1">
        <w:rPr>
          <w:color w:val="231F20"/>
          <w:spacing w:val="5"/>
        </w:rPr>
        <w:t xml:space="preserve"> </w:t>
      </w:r>
      <w:r w:rsidR="005A70E1">
        <w:rPr>
          <w:color w:val="231F20"/>
          <w:w w:val="98"/>
        </w:rPr>
        <w:t>decora</w:t>
      </w:r>
      <w:r w:rsidR="005A70E1">
        <w:rPr>
          <w:color w:val="231F20"/>
          <w:spacing w:val="2"/>
          <w:w w:val="98"/>
        </w:rPr>
        <w:t>t</w:t>
      </w:r>
      <w:r w:rsidR="005A70E1">
        <w:rPr>
          <w:color w:val="231F20"/>
          <w:w w:val="98"/>
        </w:rPr>
        <w:t>ive</w:t>
      </w:r>
      <w:r w:rsidR="005A70E1">
        <w:rPr>
          <w:color w:val="231F20"/>
        </w:rPr>
        <w:t xml:space="preserve"> </w:t>
      </w:r>
      <w:r w:rsidR="005A70E1">
        <w:rPr>
          <w:color w:val="231F20"/>
          <w:spacing w:val="5"/>
        </w:rPr>
        <w:t xml:space="preserve"> </w:t>
      </w:r>
      <w:r w:rsidR="005A70E1">
        <w:rPr>
          <w:color w:val="231F20"/>
          <w:w w:val="98"/>
        </w:rPr>
        <w:t>linens</w:t>
      </w:r>
      <w:r w:rsidR="005A70E1">
        <w:rPr>
          <w:color w:val="231F20"/>
        </w:rPr>
        <w:t xml:space="preserve"> </w:t>
      </w:r>
      <w:r w:rsidR="005A70E1">
        <w:rPr>
          <w:color w:val="231F20"/>
          <w:spacing w:val="6"/>
        </w:rPr>
        <w:t xml:space="preserve"> </w:t>
      </w:r>
      <w:r w:rsidR="005A70E1">
        <w:rPr>
          <w:color w:val="231F20"/>
          <w:w w:val="99"/>
        </w:rPr>
        <w:t>and</w:t>
      </w:r>
      <w:r w:rsidR="005A70E1">
        <w:rPr>
          <w:color w:val="231F20"/>
        </w:rPr>
        <w:t xml:space="preserve"> </w:t>
      </w:r>
      <w:r w:rsidR="005A70E1">
        <w:rPr>
          <w:color w:val="231F20"/>
          <w:spacing w:val="4"/>
        </w:rPr>
        <w:t xml:space="preserve"> </w:t>
      </w:r>
      <w:r w:rsidR="005A70E1">
        <w:rPr>
          <w:color w:val="231F20"/>
          <w:w w:val="99"/>
        </w:rPr>
        <w:t>unique</w:t>
      </w:r>
      <w:r w:rsidR="005A70E1">
        <w:rPr>
          <w:color w:val="231F20"/>
        </w:rPr>
        <w:t xml:space="preserve"> </w:t>
      </w:r>
      <w:r w:rsidR="005A70E1">
        <w:rPr>
          <w:color w:val="231F20"/>
          <w:spacing w:val="6"/>
        </w:rPr>
        <w:t xml:space="preserve"> </w:t>
      </w:r>
      <w:r w:rsidR="005A70E1">
        <w:rPr>
          <w:color w:val="231F20"/>
          <w:w w:val="98"/>
        </w:rPr>
        <w:t xml:space="preserve">wall </w:t>
      </w:r>
      <w:r w:rsidR="005A70E1">
        <w:rPr>
          <w:color w:val="231F20"/>
        </w:rPr>
        <w:t>decorations. The company mainly sells its products in company-owned retail stores located in upscale shopping districts in urban populations. However, a limited line of Hope products can be found at other select brick-and-mortar retailers. Additionally, the company generates a small amount of revenue via its website. Due to the nature of the company products, Hope</w:t>
      </w:r>
      <w:r w:rsidR="005A70E1">
        <w:rPr>
          <w:color w:val="231F20"/>
          <w:spacing w:val="-9"/>
        </w:rPr>
        <w:t xml:space="preserve"> </w:t>
      </w:r>
      <w:r w:rsidR="005A70E1">
        <w:rPr>
          <w:color w:val="231F20"/>
        </w:rPr>
        <w:t>management</w:t>
      </w:r>
      <w:r w:rsidR="005A70E1">
        <w:rPr>
          <w:color w:val="231F20"/>
          <w:spacing w:val="-8"/>
        </w:rPr>
        <w:t xml:space="preserve"> </w:t>
      </w:r>
      <w:r w:rsidR="005A70E1">
        <w:rPr>
          <w:color w:val="231F20"/>
        </w:rPr>
        <w:t>has</w:t>
      </w:r>
      <w:r w:rsidR="005A70E1">
        <w:rPr>
          <w:color w:val="231F20"/>
          <w:spacing w:val="-10"/>
        </w:rPr>
        <w:t xml:space="preserve"> </w:t>
      </w:r>
      <w:r w:rsidR="005A70E1">
        <w:rPr>
          <w:color w:val="231F20"/>
        </w:rPr>
        <w:t>faced</w:t>
      </w:r>
      <w:r w:rsidR="005A70E1">
        <w:rPr>
          <w:color w:val="231F20"/>
          <w:spacing w:val="-7"/>
        </w:rPr>
        <w:t xml:space="preserve"> </w:t>
      </w:r>
      <w:r w:rsidR="005A70E1">
        <w:rPr>
          <w:color w:val="231F20"/>
        </w:rPr>
        <w:t>several</w:t>
      </w:r>
      <w:r w:rsidR="005A70E1">
        <w:rPr>
          <w:color w:val="231F20"/>
          <w:spacing w:val="-10"/>
        </w:rPr>
        <w:t xml:space="preserve"> </w:t>
      </w:r>
      <w:r w:rsidR="005A70E1">
        <w:rPr>
          <w:color w:val="231F20"/>
        </w:rPr>
        <w:t>challenges</w:t>
      </w:r>
      <w:r w:rsidR="005A70E1">
        <w:rPr>
          <w:color w:val="231F20"/>
          <w:spacing w:val="-9"/>
        </w:rPr>
        <w:t xml:space="preserve"> </w:t>
      </w:r>
      <w:r w:rsidR="005A70E1">
        <w:rPr>
          <w:color w:val="231F20"/>
        </w:rPr>
        <w:t>in</w:t>
      </w:r>
      <w:r w:rsidR="005A70E1">
        <w:rPr>
          <w:color w:val="231F20"/>
          <w:spacing w:val="-8"/>
        </w:rPr>
        <w:t xml:space="preserve"> </w:t>
      </w:r>
      <w:r w:rsidR="005A70E1">
        <w:rPr>
          <w:color w:val="231F20"/>
        </w:rPr>
        <w:t>developing</w:t>
      </w:r>
      <w:r w:rsidR="005A70E1">
        <w:rPr>
          <w:color w:val="231F20"/>
          <w:spacing w:val="-8"/>
        </w:rPr>
        <w:t xml:space="preserve"> </w:t>
      </w:r>
      <w:r w:rsidR="005A70E1">
        <w:rPr>
          <w:color w:val="231F20"/>
        </w:rPr>
        <w:t>a</w:t>
      </w:r>
      <w:r w:rsidR="005A70E1">
        <w:rPr>
          <w:color w:val="231F20"/>
          <w:spacing w:val="-10"/>
        </w:rPr>
        <w:t xml:space="preserve"> </w:t>
      </w:r>
      <w:r w:rsidR="005A70E1">
        <w:rPr>
          <w:color w:val="231F20"/>
        </w:rPr>
        <w:t>greater</w:t>
      </w:r>
      <w:r w:rsidR="005A70E1">
        <w:rPr>
          <w:color w:val="231F20"/>
          <w:spacing w:val="-9"/>
        </w:rPr>
        <w:t xml:space="preserve"> </w:t>
      </w:r>
      <w:r w:rsidR="005A70E1">
        <w:rPr>
          <w:color w:val="231F20"/>
        </w:rPr>
        <w:t>online</w:t>
      </w:r>
      <w:r w:rsidR="005A70E1">
        <w:rPr>
          <w:color w:val="231F20"/>
          <w:spacing w:val="-8"/>
        </w:rPr>
        <w:t xml:space="preserve"> </w:t>
      </w:r>
      <w:r w:rsidR="005A70E1">
        <w:rPr>
          <w:color w:val="231F20"/>
        </w:rPr>
        <w:t>presence,</w:t>
      </w:r>
      <w:r w:rsidR="005A70E1">
        <w:rPr>
          <w:color w:val="231F20"/>
          <w:spacing w:val="-9"/>
        </w:rPr>
        <w:t xml:space="preserve"> </w:t>
      </w:r>
      <w:r w:rsidR="005A70E1">
        <w:rPr>
          <w:color w:val="231F20"/>
        </w:rPr>
        <w:t>yet</w:t>
      </w:r>
      <w:r w:rsidR="005A70E1">
        <w:rPr>
          <w:color w:val="231F20"/>
          <w:spacing w:val="-9"/>
        </w:rPr>
        <w:t xml:space="preserve"> </w:t>
      </w:r>
      <w:r w:rsidR="005A70E1">
        <w:rPr>
          <w:color w:val="231F20"/>
        </w:rPr>
        <w:t>these</w:t>
      </w:r>
      <w:r w:rsidR="005A70E1">
        <w:rPr>
          <w:color w:val="231F20"/>
          <w:spacing w:val="-8"/>
        </w:rPr>
        <w:t xml:space="preserve"> </w:t>
      </w:r>
      <w:r w:rsidR="005A70E1">
        <w:rPr>
          <w:color w:val="231F20"/>
        </w:rPr>
        <w:t>struggles</w:t>
      </w:r>
      <w:r w:rsidR="005A70E1">
        <w:rPr>
          <w:color w:val="231F20"/>
          <w:spacing w:val="-10"/>
        </w:rPr>
        <w:t xml:space="preserve"> </w:t>
      </w:r>
      <w:r w:rsidR="005A70E1">
        <w:rPr>
          <w:color w:val="231F20"/>
        </w:rPr>
        <w:t>have</w:t>
      </w:r>
      <w:r w:rsidR="005A70E1">
        <w:rPr>
          <w:color w:val="231F20"/>
          <w:spacing w:val="-9"/>
        </w:rPr>
        <w:t xml:space="preserve"> </w:t>
      </w:r>
      <w:r w:rsidR="005A70E1">
        <w:rPr>
          <w:color w:val="231F20"/>
        </w:rPr>
        <w:t>also</w:t>
      </w:r>
      <w:r w:rsidR="005A70E1">
        <w:rPr>
          <w:color w:val="231F20"/>
          <w:spacing w:val="-9"/>
        </w:rPr>
        <w:t xml:space="preserve"> </w:t>
      </w:r>
      <w:r w:rsidR="005A70E1">
        <w:rPr>
          <w:color w:val="231F20"/>
        </w:rPr>
        <w:t>hampered the expansion of its competitors. Ultimately, management has plans to develop brand awareness that will allow for brick-and- mortar expansion into more suburban</w:t>
      </w:r>
      <w:r w:rsidR="005A70E1">
        <w:rPr>
          <w:color w:val="231F20"/>
          <w:spacing w:val="32"/>
        </w:rPr>
        <w:t xml:space="preserve"> </w:t>
      </w:r>
      <w:r w:rsidR="005A70E1">
        <w:rPr>
          <w:color w:val="231F20"/>
        </w:rPr>
        <w:t>areas.</w:t>
      </w:r>
    </w:p>
    <w:p w14:paraId="234F6ECD" w14:textId="77777777" w:rsidR="00446B76" w:rsidRDefault="005A70E1">
      <w:pPr>
        <w:pStyle w:val="BodyText"/>
        <w:spacing w:before="4" w:line="254" w:lineRule="auto"/>
        <w:ind w:left="160" w:right="118" w:firstLine="358"/>
        <w:jc w:val="both"/>
      </w:pPr>
      <w:r>
        <w:rPr>
          <w:color w:val="231F20"/>
        </w:rPr>
        <w:t>Upon the purchase of ZD and Hope, AM formally established a new segment, Household Goods, for financial reporting purposes.</w:t>
      </w:r>
      <w:r>
        <w:rPr>
          <w:color w:val="231F20"/>
          <w:spacing w:val="-5"/>
        </w:rPr>
        <w:t xml:space="preserve"> </w:t>
      </w:r>
      <w:r>
        <w:rPr>
          <w:color w:val="231F20"/>
        </w:rPr>
        <w:t>The</w:t>
      </w:r>
      <w:r>
        <w:rPr>
          <w:color w:val="231F20"/>
          <w:spacing w:val="-4"/>
        </w:rPr>
        <w:t xml:space="preserve"> </w:t>
      </w:r>
      <w:r>
        <w:rPr>
          <w:color w:val="231F20"/>
        </w:rPr>
        <w:t>segment</w:t>
      </w:r>
      <w:r>
        <w:rPr>
          <w:color w:val="231F20"/>
          <w:spacing w:val="-7"/>
        </w:rPr>
        <w:t xml:space="preserve"> </w:t>
      </w:r>
      <w:r>
        <w:rPr>
          <w:color w:val="231F20"/>
        </w:rPr>
        <w:t>is</w:t>
      </w:r>
      <w:r>
        <w:rPr>
          <w:color w:val="231F20"/>
          <w:spacing w:val="-4"/>
        </w:rPr>
        <w:t xml:space="preserve"> </w:t>
      </w:r>
      <w:r>
        <w:rPr>
          <w:color w:val="231F20"/>
        </w:rPr>
        <w:t>headed</w:t>
      </w:r>
      <w:r>
        <w:rPr>
          <w:color w:val="231F20"/>
          <w:spacing w:val="-5"/>
        </w:rPr>
        <w:t xml:space="preserve"> </w:t>
      </w:r>
      <w:r>
        <w:rPr>
          <w:color w:val="231F20"/>
        </w:rPr>
        <w:t>by</w:t>
      </w:r>
      <w:r>
        <w:rPr>
          <w:color w:val="231F20"/>
          <w:spacing w:val="-5"/>
        </w:rPr>
        <w:t xml:space="preserve"> </w:t>
      </w:r>
      <w:r>
        <w:rPr>
          <w:color w:val="231F20"/>
        </w:rPr>
        <w:t>an</w:t>
      </w:r>
      <w:r>
        <w:rPr>
          <w:color w:val="231F20"/>
          <w:spacing w:val="-5"/>
        </w:rPr>
        <w:t xml:space="preserve"> </w:t>
      </w:r>
      <w:r>
        <w:rPr>
          <w:color w:val="231F20"/>
        </w:rPr>
        <w:t>executive</w:t>
      </w:r>
      <w:r>
        <w:rPr>
          <w:color w:val="231F20"/>
          <w:spacing w:val="-6"/>
        </w:rPr>
        <w:t xml:space="preserve"> </w:t>
      </w:r>
      <w:r>
        <w:rPr>
          <w:color w:val="231F20"/>
        </w:rPr>
        <w:t>team,</w:t>
      </w:r>
      <w:r>
        <w:rPr>
          <w:color w:val="231F20"/>
          <w:spacing w:val="-4"/>
        </w:rPr>
        <w:t xml:space="preserve"> </w:t>
      </w:r>
      <w:r>
        <w:rPr>
          <w:color w:val="231F20"/>
        </w:rPr>
        <w:t>which</w:t>
      </w:r>
      <w:r>
        <w:rPr>
          <w:color w:val="231F20"/>
          <w:spacing w:val="-6"/>
        </w:rPr>
        <w:t xml:space="preserve"> </w:t>
      </w:r>
      <w:r>
        <w:rPr>
          <w:color w:val="231F20"/>
        </w:rPr>
        <w:t>provides</w:t>
      </w:r>
      <w:r>
        <w:rPr>
          <w:color w:val="231F20"/>
          <w:spacing w:val="-5"/>
        </w:rPr>
        <w:t xml:space="preserve"> </w:t>
      </w:r>
      <w:r>
        <w:rPr>
          <w:color w:val="231F20"/>
        </w:rPr>
        <w:t>oversight</w:t>
      </w:r>
      <w:r>
        <w:rPr>
          <w:color w:val="231F20"/>
          <w:spacing w:val="-4"/>
        </w:rPr>
        <w:t xml:space="preserve"> </w:t>
      </w:r>
      <w:r>
        <w:rPr>
          <w:color w:val="231F20"/>
        </w:rPr>
        <w:t>of</w:t>
      </w:r>
      <w:r>
        <w:rPr>
          <w:color w:val="231F20"/>
          <w:spacing w:val="-6"/>
        </w:rPr>
        <w:t xml:space="preserve"> </w:t>
      </w:r>
      <w:r>
        <w:rPr>
          <w:color w:val="231F20"/>
        </w:rPr>
        <w:t>the</w:t>
      </w:r>
      <w:r>
        <w:rPr>
          <w:color w:val="231F20"/>
          <w:spacing w:val="-4"/>
        </w:rPr>
        <w:t xml:space="preserve"> </w:t>
      </w:r>
      <w:r>
        <w:rPr>
          <w:color w:val="231F20"/>
        </w:rPr>
        <w:t>management</w:t>
      </w:r>
      <w:r>
        <w:rPr>
          <w:color w:val="231F20"/>
          <w:spacing w:val="-6"/>
        </w:rPr>
        <w:t xml:space="preserve"> </w:t>
      </w:r>
      <w:r>
        <w:rPr>
          <w:color w:val="231F20"/>
        </w:rPr>
        <w:t>teams</w:t>
      </w:r>
      <w:r>
        <w:rPr>
          <w:color w:val="231F20"/>
          <w:spacing w:val="-4"/>
        </w:rPr>
        <w:t xml:space="preserve"> </w:t>
      </w:r>
      <w:r>
        <w:rPr>
          <w:color w:val="231F20"/>
        </w:rPr>
        <w:t>at</w:t>
      </w:r>
      <w:r>
        <w:rPr>
          <w:color w:val="231F20"/>
          <w:spacing w:val="-5"/>
        </w:rPr>
        <w:t xml:space="preserve"> </w:t>
      </w:r>
      <w:r>
        <w:rPr>
          <w:color w:val="231F20"/>
        </w:rPr>
        <w:t>both</w:t>
      </w:r>
      <w:r>
        <w:rPr>
          <w:color w:val="231F20"/>
          <w:spacing w:val="-5"/>
        </w:rPr>
        <w:t xml:space="preserve"> </w:t>
      </w:r>
      <w:r>
        <w:rPr>
          <w:color w:val="231F20"/>
        </w:rPr>
        <w:t>companies. AM’s corporate controller, Tracy Roberts, was promoted to Vice President of Finance—Household Goods following the merger.</w:t>
      </w:r>
    </w:p>
    <w:p w14:paraId="395A8098" w14:textId="77777777" w:rsidR="00446B76" w:rsidRDefault="005A70E1">
      <w:pPr>
        <w:pStyle w:val="BodyText"/>
        <w:spacing w:before="3" w:line="254" w:lineRule="auto"/>
        <w:ind w:left="160" w:right="118" w:firstLine="358"/>
        <w:jc w:val="both"/>
      </w:pPr>
      <w:r>
        <w:rPr>
          <w:color w:val="231F20"/>
        </w:rPr>
        <w:t>From 2015 to 2018, the strategic acquisitions proved to be wise investments, as both ZD and Hope posted significant growth and continued to produce unique products each year. In 2019, however, the companies moved in opposite directions. ZD continued its impressive growth. Hope, on the other hand, encountered significant competition and regulatory setbacks, leading to diminished profitability and derailing the company’s strong start under AM’s control. However, Hope did benefit from some strategic land acquisitions in prior years that have appreciated considerably in value.</w:t>
      </w:r>
    </w:p>
    <w:p w14:paraId="6004240E" w14:textId="77777777" w:rsidR="00446B76" w:rsidRDefault="00446B76">
      <w:pPr>
        <w:pStyle w:val="BodyText"/>
        <w:rPr>
          <w:sz w:val="21"/>
        </w:rPr>
      </w:pPr>
    </w:p>
    <w:p w14:paraId="19E808F3" w14:textId="77777777" w:rsidR="00446B76" w:rsidRDefault="005A70E1">
      <w:pPr>
        <w:pStyle w:val="BodyText"/>
        <w:ind w:left="160"/>
      </w:pPr>
      <w:r>
        <w:rPr>
          <w:color w:val="231F20"/>
        </w:rPr>
        <w:t>Goodwill</w:t>
      </w:r>
    </w:p>
    <w:p w14:paraId="75AC2046" w14:textId="77777777" w:rsidR="00446B76" w:rsidRDefault="005A70E1">
      <w:pPr>
        <w:pStyle w:val="BodyText"/>
        <w:spacing w:before="136"/>
        <w:ind w:left="518"/>
        <w:jc w:val="both"/>
      </w:pPr>
      <w:r>
        <w:rPr>
          <w:color w:val="231F20"/>
        </w:rPr>
        <w:t>Prior to the acquisitions, in response to changes in generally accepted accounting principles in the United States (i.e.,</w:t>
      </w:r>
    </w:p>
    <w:p w14:paraId="675F2100" w14:textId="77777777" w:rsidR="00446B76" w:rsidRDefault="005A70E1">
      <w:pPr>
        <w:pStyle w:val="BodyText"/>
        <w:spacing w:before="14" w:line="254" w:lineRule="auto"/>
        <w:ind w:left="160" w:right="115"/>
        <w:jc w:val="both"/>
      </w:pPr>
      <w:r>
        <w:rPr>
          <w:color w:val="231F20"/>
        </w:rPr>
        <w:t xml:space="preserve">U.S. GAAP) and in the interest of effective portfolio management, the company developed a policy of subjecting each reporting unit to formal quantitative impairment tests of goodwill every five years, with the first such test to take place for the fiscal year 2019 financial statements. Due to the success of ZD and Hope each year </w:t>
      </w:r>
      <w:proofErr w:type="gramStart"/>
      <w:r>
        <w:rPr>
          <w:color w:val="231F20"/>
        </w:rPr>
        <w:t xml:space="preserve">and in comparison </w:t>
      </w:r>
      <w:proofErr w:type="gramEnd"/>
      <w:r>
        <w:rPr>
          <w:color w:val="231F20"/>
        </w:rPr>
        <w:t>to competitors prior to 2019, AM financial reporting personnel concluded, year after year, that a formal quantitative goodwill impairment test was unnecessary.</w:t>
      </w:r>
    </w:p>
    <w:p w14:paraId="4781FBB4" w14:textId="77777777" w:rsidR="00446B76" w:rsidRDefault="005A70E1">
      <w:pPr>
        <w:pStyle w:val="BodyText"/>
        <w:spacing w:before="4" w:line="254" w:lineRule="auto"/>
        <w:ind w:left="160" w:right="117" w:firstLine="358"/>
        <w:jc w:val="both"/>
      </w:pPr>
      <w:r>
        <w:rPr>
          <w:color w:val="231F20"/>
        </w:rPr>
        <w:t>However, pursuant to the new policy, the company made preparations toward the end of 2019 to test all of its reporting units. In conjunction with these tests, Roberts indicated that multiple fixed asset groupings within Household Goods experienced</w:t>
      </w:r>
      <w:r>
        <w:rPr>
          <w:color w:val="231F20"/>
          <w:spacing w:val="-3"/>
        </w:rPr>
        <w:t xml:space="preserve"> </w:t>
      </w:r>
      <w:r>
        <w:rPr>
          <w:color w:val="231F20"/>
        </w:rPr>
        <w:t>significant</w:t>
      </w:r>
      <w:r>
        <w:rPr>
          <w:color w:val="231F20"/>
          <w:spacing w:val="-3"/>
        </w:rPr>
        <w:t xml:space="preserve"> </w:t>
      </w:r>
      <w:r>
        <w:rPr>
          <w:color w:val="231F20"/>
        </w:rPr>
        <w:t>declines</w:t>
      </w:r>
      <w:r>
        <w:rPr>
          <w:color w:val="231F20"/>
          <w:spacing w:val="-2"/>
        </w:rPr>
        <w:t xml:space="preserve"> </w:t>
      </w:r>
      <w:r>
        <w:rPr>
          <w:color w:val="231F20"/>
        </w:rPr>
        <w:t>in</w:t>
      </w:r>
      <w:r>
        <w:rPr>
          <w:color w:val="231F20"/>
          <w:spacing w:val="-3"/>
        </w:rPr>
        <w:t xml:space="preserve"> </w:t>
      </w:r>
      <w:r>
        <w:rPr>
          <w:color w:val="231F20"/>
        </w:rPr>
        <w:t>market</w:t>
      </w:r>
      <w:r>
        <w:rPr>
          <w:color w:val="231F20"/>
          <w:spacing w:val="-3"/>
        </w:rPr>
        <w:t xml:space="preserve"> </w:t>
      </w:r>
      <w:r>
        <w:rPr>
          <w:color w:val="231F20"/>
        </w:rPr>
        <w:t>value,</w:t>
      </w:r>
      <w:r>
        <w:rPr>
          <w:color w:val="231F20"/>
          <w:spacing w:val="-3"/>
        </w:rPr>
        <w:t xml:space="preserve"> </w:t>
      </w:r>
      <w:r>
        <w:rPr>
          <w:color w:val="231F20"/>
        </w:rPr>
        <w:t>and</w:t>
      </w:r>
      <w:r>
        <w:rPr>
          <w:color w:val="231F20"/>
          <w:spacing w:val="-4"/>
        </w:rPr>
        <w:t xml:space="preserve"> </w:t>
      </w:r>
      <w:r>
        <w:rPr>
          <w:color w:val="231F20"/>
        </w:rPr>
        <w:t>thus</w:t>
      </w:r>
      <w:r>
        <w:rPr>
          <w:color w:val="231F20"/>
          <w:spacing w:val="-3"/>
        </w:rPr>
        <w:t xml:space="preserve"> </w:t>
      </w:r>
      <w:r>
        <w:rPr>
          <w:color w:val="231F20"/>
        </w:rPr>
        <w:t>the</w:t>
      </w:r>
      <w:r>
        <w:rPr>
          <w:color w:val="231F20"/>
          <w:spacing w:val="-4"/>
        </w:rPr>
        <w:t xml:space="preserve"> </w:t>
      </w:r>
      <w:r>
        <w:rPr>
          <w:color w:val="231F20"/>
        </w:rPr>
        <w:t>segment</w:t>
      </w:r>
      <w:r>
        <w:rPr>
          <w:color w:val="231F20"/>
          <w:spacing w:val="-3"/>
        </w:rPr>
        <w:t xml:space="preserve"> </w:t>
      </w:r>
      <w:r>
        <w:rPr>
          <w:color w:val="231F20"/>
        </w:rPr>
        <w:t>personnel</w:t>
      </w:r>
      <w:r>
        <w:rPr>
          <w:color w:val="231F20"/>
          <w:spacing w:val="-4"/>
        </w:rPr>
        <w:t xml:space="preserve"> </w:t>
      </w:r>
      <w:r>
        <w:rPr>
          <w:color w:val="231F20"/>
        </w:rPr>
        <w:t>would</w:t>
      </w:r>
      <w:r>
        <w:rPr>
          <w:color w:val="231F20"/>
          <w:spacing w:val="-3"/>
        </w:rPr>
        <w:t xml:space="preserve"> </w:t>
      </w:r>
      <w:r>
        <w:rPr>
          <w:color w:val="231F20"/>
        </w:rPr>
        <w:t>be</w:t>
      </w:r>
      <w:r>
        <w:rPr>
          <w:color w:val="231F20"/>
          <w:spacing w:val="-4"/>
        </w:rPr>
        <w:t xml:space="preserve"> </w:t>
      </w:r>
      <w:r>
        <w:rPr>
          <w:color w:val="231F20"/>
        </w:rPr>
        <w:t>testing</w:t>
      </w:r>
      <w:r>
        <w:rPr>
          <w:color w:val="231F20"/>
          <w:spacing w:val="-2"/>
        </w:rPr>
        <w:t xml:space="preserve"> </w:t>
      </w:r>
      <w:r>
        <w:rPr>
          <w:color w:val="231F20"/>
        </w:rPr>
        <w:t>all</w:t>
      </w:r>
      <w:r>
        <w:rPr>
          <w:color w:val="231F20"/>
          <w:spacing w:val="-4"/>
        </w:rPr>
        <w:t xml:space="preserve"> </w:t>
      </w:r>
      <w:r>
        <w:rPr>
          <w:color w:val="231F20"/>
        </w:rPr>
        <w:t>fixed</w:t>
      </w:r>
      <w:r>
        <w:rPr>
          <w:color w:val="231F20"/>
          <w:spacing w:val="-4"/>
        </w:rPr>
        <w:t xml:space="preserve"> </w:t>
      </w:r>
      <w:r>
        <w:rPr>
          <w:color w:val="231F20"/>
        </w:rPr>
        <w:t>asset</w:t>
      </w:r>
      <w:r>
        <w:rPr>
          <w:color w:val="231F20"/>
          <w:spacing w:val="-3"/>
        </w:rPr>
        <w:t xml:space="preserve"> </w:t>
      </w:r>
      <w:r>
        <w:rPr>
          <w:color w:val="231F20"/>
        </w:rPr>
        <w:t>groupings</w:t>
      </w:r>
      <w:r>
        <w:rPr>
          <w:color w:val="231F20"/>
          <w:spacing w:val="-3"/>
        </w:rPr>
        <w:t xml:space="preserve"> </w:t>
      </w:r>
      <w:r>
        <w:rPr>
          <w:color w:val="231F20"/>
        </w:rPr>
        <w:t>for impairment. AM hired Dynamic Equity, a large consulting firm specializing in corporate valuation, to conduct appraisals that are necessary for the goodwill impairment testing process. In addition, Morgan Mickelson, AM’s Director of Financial Reporting, requested financial information from the accounting records of ZD and Hope from Roberts, including relevant fair value information regarding both companies’ assets and liabilities. That information, in conjunction with Dynamic’s</w:t>
      </w:r>
      <w:r>
        <w:rPr>
          <w:color w:val="231F20"/>
          <w:spacing w:val="-20"/>
        </w:rPr>
        <w:t xml:space="preserve"> </w:t>
      </w:r>
      <w:r>
        <w:rPr>
          <w:color w:val="231F20"/>
        </w:rPr>
        <w:t>appraisal reports, will be used in goodwill impairment testing. Dynamic’s reports highlighted December 31, 2019 fair values in the amounts</w:t>
      </w:r>
      <w:r>
        <w:rPr>
          <w:color w:val="231F20"/>
          <w:spacing w:val="16"/>
        </w:rPr>
        <w:t xml:space="preserve"> </w:t>
      </w:r>
      <w:r>
        <w:rPr>
          <w:color w:val="231F20"/>
        </w:rPr>
        <w:t>of</w:t>
      </w:r>
      <w:r>
        <w:rPr>
          <w:color w:val="231F20"/>
          <w:spacing w:val="16"/>
        </w:rPr>
        <w:t xml:space="preserve"> </w:t>
      </w:r>
      <w:r>
        <w:rPr>
          <w:color w:val="231F20"/>
        </w:rPr>
        <w:t>$11,339,000</w:t>
      </w:r>
      <w:r>
        <w:rPr>
          <w:color w:val="231F20"/>
          <w:spacing w:val="16"/>
        </w:rPr>
        <w:t xml:space="preserve"> </w:t>
      </w:r>
      <w:r>
        <w:rPr>
          <w:color w:val="231F20"/>
        </w:rPr>
        <w:t>and</w:t>
      </w:r>
      <w:r>
        <w:rPr>
          <w:color w:val="231F20"/>
          <w:spacing w:val="16"/>
        </w:rPr>
        <w:t xml:space="preserve"> </w:t>
      </w:r>
      <w:r>
        <w:rPr>
          <w:color w:val="231F20"/>
        </w:rPr>
        <w:t>$14,070,000</w:t>
      </w:r>
      <w:r>
        <w:rPr>
          <w:color w:val="231F20"/>
          <w:spacing w:val="15"/>
        </w:rPr>
        <w:t xml:space="preserve"> </w:t>
      </w:r>
      <w:r>
        <w:rPr>
          <w:color w:val="231F20"/>
        </w:rPr>
        <w:t>for</w:t>
      </w:r>
      <w:r>
        <w:rPr>
          <w:color w:val="231F20"/>
          <w:spacing w:val="15"/>
        </w:rPr>
        <w:t xml:space="preserve"> </w:t>
      </w:r>
      <w:r>
        <w:rPr>
          <w:color w:val="231F20"/>
        </w:rPr>
        <w:t>ZD</w:t>
      </w:r>
      <w:r>
        <w:rPr>
          <w:color w:val="231F20"/>
          <w:spacing w:val="17"/>
        </w:rPr>
        <w:t xml:space="preserve"> </w:t>
      </w:r>
      <w:r>
        <w:rPr>
          <w:color w:val="231F20"/>
        </w:rPr>
        <w:t>and</w:t>
      </w:r>
      <w:r>
        <w:rPr>
          <w:color w:val="231F20"/>
          <w:spacing w:val="15"/>
        </w:rPr>
        <w:t xml:space="preserve"> </w:t>
      </w:r>
      <w:r>
        <w:rPr>
          <w:color w:val="231F20"/>
        </w:rPr>
        <w:t>Hope,</w:t>
      </w:r>
      <w:r>
        <w:rPr>
          <w:color w:val="231F20"/>
          <w:spacing w:val="15"/>
        </w:rPr>
        <w:t xml:space="preserve"> </w:t>
      </w:r>
      <w:r>
        <w:rPr>
          <w:color w:val="231F20"/>
        </w:rPr>
        <w:t>respectively.</w:t>
      </w:r>
    </w:p>
    <w:p w14:paraId="60A20826" w14:textId="77777777" w:rsidR="00446B76" w:rsidRDefault="005A70E1">
      <w:pPr>
        <w:pStyle w:val="BodyText"/>
        <w:spacing w:before="3" w:line="254" w:lineRule="auto"/>
        <w:ind w:left="160" w:right="118" w:firstLine="358"/>
        <w:jc w:val="both"/>
      </w:pPr>
      <w:r>
        <w:rPr>
          <w:color w:val="231F20"/>
        </w:rPr>
        <w:t xml:space="preserve">At the </w:t>
      </w:r>
      <w:r>
        <w:rPr>
          <w:color w:val="231F20"/>
          <w:spacing w:val="2"/>
        </w:rPr>
        <w:t xml:space="preserve">time Mickelson </w:t>
      </w:r>
      <w:r>
        <w:rPr>
          <w:color w:val="231F20"/>
        </w:rPr>
        <w:t xml:space="preserve">made the </w:t>
      </w:r>
      <w:r>
        <w:rPr>
          <w:color w:val="231F20"/>
          <w:spacing w:val="2"/>
        </w:rPr>
        <w:t xml:space="preserve">request, Roberts </w:t>
      </w:r>
      <w:r>
        <w:rPr>
          <w:color w:val="231F20"/>
        </w:rPr>
        <w:t xml:space="preserve">was in </w:t>
      </w:r>
      <w:r>
        <w:rPr>
          <w:color w:val="231F20"/>
          <w:spacing w:val="2"/>
        </w:rPr>
        <w:t xml:space="preserve">the </w:t>
      </w:r>
      <w:r>
        <w:rPr>
          <w:color w:val="231F20"/>
        </w:rPr>
        <w:t xml:space="preserve">final stages of </w:t>
      </w:r>
      <w:r>
        <w:rPr>
          <w:color w:val="231F20"/>
          <w:spacing w:val="2"/>
        </w:rPr>
        <w:t xml:space="preserve">overseeing impairment tests </w:t>
      </w:r>
      <w:r>
        <w:rPr>
          <w:color w:val="231F20"/>
        </w:rPr>
        <w:t xml:space="preserve">of </w:t>
      </w:r>
      <w:r>
        <w:rPr>
          <w:color w:val="231F20"/>
          <w:spacing w:val="2"/>
        </w:rPr>
        <w:t xml:space="preserve">the segment’s </w:t>
      </w:r>
      <w:r>
        <w:rPr>
          <w:color w:val="231F20"/>
        </w:rPr>
        <w:t xml:space="preserve">fixed </w:t>
      </w:r>
      <w:r>
        <w:rPr>
          <w:color w:val="231F20"/>
          <w:spacing w:val="2"/>
        </w:rPr>
        <w:t xml:space="preserve">assets, finalizing </w:t>
      </w:r>
      <w:r>
        <w:rPr>
          <w:color w:val="231F20"/>
        </w:rPr>
        <w:t xml:space="preserve">the </w:t>
      </w:r>
      <w:r>
        <w:rPr>
          <w:color w:val="231F20"/>
          <w:spacing w:val="2"/>
        </w:rPr>
        <w:t xml:space="preserve">valuation </w:t>
      </w:r>
      <w:r>
        <w:rPr>
          <w:color w:val="231F20"/>
        </w:rPr>
        <w:t xml:space="preserve">of </w:t>
      </w:r>
      <w:r>
        <w:rPr>
          <w:color w:val="231F20"/>
          <w:spacing w:val="2"/>
        </w:rPr>
        <w:t xml:space="preserve">inventory, </w:t>
      </w:r>
      <w:r>
        <w:rPr>
          <w:color w:val="231F20"/>
        </w:rPr>
        <w:t xml:space="preserve">and </w:t>
      </w:r>
      <w:r>
        <w:rPr>
          <w:color w:val="231F20"/>
          <w:spacing w:val="2"/>
        </w:rPr>
        <w:t xml:space="preserve">reviewing </w:t>
      </w:r>
      <w:r>
        <w:rPr>
          <w:color w:val="231F20"/>
        </w:rPr>
        <w:t xml:space="preserve">the </w:t>
      </w:r>
      <w:r>
        <w:rPr>
          <w:color w:val="231F20"/>
          <w:spacing w:val="2"/>
        </w:rPr>
        <w:t xml:space="preserve">impact </w:t>
      </w:r>
      <w:r>
        <w:rPr>
          <w:color w:val="231F20"/>
        </w:rPr>
        <w:t xml:space="preserve">of </w:t>
      </w:r>
      <w:r>
        <w:rPr>
          <w:color w:val="231F20"/>
          <w:spacing w:val="2"/>
        </w:rPr>
        <w:t xml:space="preserve">interest </w:t>
      </w:r>
      <w:r>
        <w:rPr>
          <w:color w:val="231F20"/>
        </w:rPr>
        <w:t xml:space="preserve">rate </w:t>
      </w:r>
      <w:r>
        <w:rPr>
          <w:color w:val="231F20"/>
          <w:spacing w:val="2"/>
        </w:rPr>
        <w:t xml:space="preserve">changes </w:t>
      </w:r>
      <w:r>
        <w:rPr>
          <w:color w:val="231F20"/>
        </w:rPr>
        <w:t xml:space="preserve">on </w:t>
      </w:r>
      <w:r>
        <w:rPr>
          <w:color w:val="231F20"/>
          <w:spacing w:val="2"/>
        </w:rPr>
        <w:t xml:space="preserve">the fair </w:t>
      </w:r>
      <w:r>
        <w:rPr>
          <w:color w:val="231F20"/>
        </w:rPr>
        <w:t xml:space="preserve">value of </w:t>
      </w:r>
      <w:r>
        <w:rPr>
          <w:color w:val="231F20"/>
          <w:spacing w:val="2"/>
        </w:rPr>
        <w:t xml:space="preserve">the company’s </w:t>
      </w:r>
      <w:r>
        <w:rPr>
          <w:color w:val="231F20"/>
        </w:rPr>
        <w:t xml:space="preserve">bond </w:t>
      </w:r>
      <w:r>
        <w:rPr>
          <w:color w:val="231F20"/>
          <w:spacing w:val="2"/>
        </w:rPr>
        <w:t xml:space="preserve">obligations. Essentially, Roberts </w:t>
      </w:r>
      <w:r>
        <w:rPr>
          <w:color w:val="231F20"/>
        </w:rPr>
        <w:t xml:space="preserve">had </w:t>
      </w:r>
      <w:r>
        <w:rPr>
          <w:color w:val="231F20"/>
          <w:spacing w:val="2"/>
        </w:rPr>
        <w:t xml:space="preserve">compiled </w:t>
      </w:r>
      <w:r>
        <w:rPr>
          <w:color w:val="231F20"/>
        </w:rPr>
        <w:t xml:space="preserve">all of </w:t>
      </w:r>
      <w:r>
        <w:rPr>
          <w:color w:val="231F20"/>
          <w:spacing w:val="2"/>
        </w:rPr>
        <w:t xml:space="preserve">the necessary information </w:t>
      </w:r>
      <w:r>
        <w:rPr>
          <w:color w:val="231F20"/>
        </w:rPr>
        <w:t xml:space="preserve">for </w:t>
      </w:r>
      <w:r>
        <w:rPr>
          <w:color w:val="231F20"/>
          <w:spacing w:val="2"/>
        </w:rPr>
        <w:t xml:space="preserve">the consideration </w:t>
      </w:r>
      <w:r>
        <w:rPr>
          <w:color w:val="231F20"/>
        </w:rPr>
        <w:t xml:space="preserve">of these </w:t>
      </w:r>
      <w:r>
        <w:rPr>
          <w:color w:val="231F20"/>
          <w:spacing w:val="2"/>
        </w:rPr>
        <w:t xml:space="preserve">areas, </w:t>
      </w:r>
      <w:r>
        <w:rPr>
          <w:color w:val="231F20"/>
        </w:rPr>
        <w:t xml:space="preserve">and in the </w:t>
      </w:r>
      <w:r>
        <w:rPr>
          <w:color w:val="231F20"/>
          <w:spacing w:val="2"/>
        </w:rPr>
        <w:t xml:space="preserve">coming weeks, planned </w:t>
      </w:r>
      <w:r>
        <w:rPr>
          <w:color w:val="231F20"/>
        </w:rPr>
        <w:t xml:space="preserve">to run a final </w:t>
      </w:r>
      <w:r>
        <w:rPr>
          <w:color w:val="231F20"/>
          <w:spacing w:val="2"/>
        </w:rPr>
        <w:t xml:space="preserve">analysis </w:t>
      </w:r>
      <w:r>
        <w:rPr>
          <w:color w:val="231F20"/>
        </w:rPr>
        <w:t xml:space="preserve">to </w:t>
      </w:r>
      <w:r>
        <w:rPr>
          <w:color w:val="231F20"/>
          <w:spacing w:val="2"/>
        </w:rPr>
        <w:t xml:space="preserve">determine their impact </w:t>
      </w:r>
      <w:r>
        <w:rPr>
          <w:color w:val="231F20"/>
        </w:rPr>
        <w:t xml:space="preserve">on </w:t>
      </w:r>
      <w:r>
        <w:rPr>
          <w:color w:val="231F20"/>
          <w:spacing w:val="2"/>
        </w:rPr>
        <w:t xml:space="preserve">the </w:t>
      </w:r>
      <w:r>
        <w:rPr>
          <w:color w:val="231F20"/>
        </w:rPr>
        <w:t xml:space="preserve">financial </w:t>
      </w:r>
      <w:r>
        <w:rPr>
          <w:color w:val="231F20"/>
          <w:spacing w:val="2"/>
        </w:rPr>
        <w:t xml:space="preserve">statements. Roberts </w:t>
      </w:r>
      <w:r>
        <w:rPr>
          <w:color w:val="231F20"/>
        </w:rPr>
        <w:t xml:space="preserve">was </w:t>
      </w:r>
      <w:r>
        <w:rPr>
          <w:color w:val="231F20"/>
          <w:spacing w:val="2"/>
        </w:rPr>
        <w:t xml:space="preserve">confident </w:t>
      </w:r>
      <w:r>
        <w:rPr>
          <w:color w:val="231F20"/>
        </w:rPr>
        <w:t xml:space="preserve">that all of the other </w:t>
      </w:r>
      <w:r>
        <w:rPr>
          <w:color w:val="231F20"/>
          <w:spacing w:val="2"/>
        </w:rPr>
        <w:t xml:space="preserve">assets </w:t>
      </w:r>
      <w:r>
        <w:rPr>
          <w:color w:val="231F20"/>
        </w:rPr>
        <w:t xml:space="preserve">and </w:t>
      </w:r>
      <w:r>
        <w:rPr>
          <w:color w:val="231F20"/>
          <w:spacing w:val="2"/>
        </w:rPr>
        <w:t xml:space="preserve">liabilities </w:t>
      </w:r>
      <w:r>
        <w:rPr>
          <w:color w:val="231F20"/>
        </w:rPr>
        <w:t xml:space="preserve">were </w:t>
      </w:r>
      <w:r>
        <w:rPr>
          <w:color w:val="231F20"/>
          <w:spacing w:val="2"/>
        </w:rPr>
        <w:t xml:space="preserve">reported </w:t>
      </w:r>
      <w:r>
        <w:rPr>
          <w:color w:val="231F20"/>
        </w:rPr>
        <w:t xml:space="preserve">at </w:t>
      </w:r>
      <w:r>
        <w:rPr>
          <w:color w:val="231F20"/>
          <w:spacing w:val="2"/>
        </w:rPr>
        <w:t xml:space="preserve">appropriate amounts </w:t>
      </w:r>
      <w:r>
        <w:rPr>
          <w:color w:val="231F20"/>
        </w:rPr>
        <w:t xml:space="preserve">that </w:t>
      </w:r>
      <w:r>
        <w:rPr>
          <w:color w:val="231F20"/>
          <w:spacing w:val="2"/>
        </w:rPr>
        <w:t xml:space="preserve">approximated </w:t>
      </w:r>
      <w:r>
        <w:rPr>
          <w:color w:val="231F20"/>
        </w:rPr>
        <w:t xml:space="preserve">fair </w:t>
      </w:r>
      <w:r>
        <w:rPr>
          <w:color w:val="231F20"/>
          <w:spacing w:val="2"/>
        </w:rPr>
        <w:t xml:space="preserve">values. </w:t>
      </w:r>
      <w:r>
        <w:rPr>
          <w:color w:val="231F20"/>
        </w:rPr>
        <w:t xml:space="preserve">The </w:t>
      </w:r>
      <w:r>
        <w:rPr>
          <w:color w:val="231F20"/>
          <w:spacing w:val="2"/>
        </w:rPr>
        <w:t xml:space="preserve">preliminary </w:t>
      </w:r>
      <w:r>
        <w:rPr>
          <w:color w:val="231F20"/>
        </w:rPr>
        <w:t xml:space="preserve">2019 </w:t>
      </w:r>
      <w:r>
        <w:rPr>
          <w:color w:val="231F20"/>
          <w:spacing w:val="2"/>
        </w:rPr>
        <w:t xml:space="preserve">Balance Sheet Summary </w:t>
      </w:r>
      <w:r>
        <w:rPr>
          <w:color w:val="231F20"/>
        </w:rPr>
        <w:t xml:space="preserve">for each </w:t>
      </w:r>
      <w:r>
        <w:rPr>
          <w:color w:val="231F20"/>
          <w:spacing w:val="2"/>
        </w:rPr>
        <w:t xml:space="preserve">company provided </w:t>
      </w:r>
      <w:r>
        <w:rPr>
          <w:color w:val="231F20"/>
        </w:rPr>
        <w:t xml:space="preserve">by </w:t>
      </w:r>
      <w:r>
        <w:rPr>
          <w:color w:val="231F20"/>
          <w:spacing w:val="2"/>
        </w:rPr>
        <w:t xml:space="preserve">Roberts </w:t>
      </w:r>
      <w:r>
        <w:rPr>
          <w:color w:val="231F20"/>
        </w:rPr>
        <w:t xml:space="preserve">is </w:t>
      </w:r>
      <w:r>
        <w:rPr>
          <w:color w:val="231F20"/>
          <w:spacing w:val="2"/>
        </w:rPr>
        <w:t xml:space="preserve">presented </w:t>
      </w:r>
      <w:r>
        <w:rPr>
          <w:color w:val="231F20"/>
        </w:rPr>
        <w:t xml:space="preserve">in </w:t>
      </w:r>
      <w:r>
        <w:rPr>
          <w:color w:val="231F20"/>
          <w:spacing w:val="2"/>
        </w:rPr>
        <w:t>Appendix</w:t>
      </w:r>
      <w:r>
        <w:rPr>
          <w:color w:val="231F20"/>
          <w:spacing w:val="4"/>
        </w:rPr>
        <w:t xml:space="preserve"> </w:t>
      </w:r>
      <w:r>
        <w:rPr>
          <w:color w:val="231F20"/>
        </w:rPr>
        <w:t>A.</w:t>
      </w:r>
    </w:p>
    <w:p w14:paraId="431F78E4" w14:textId="77777777" w:rsidR="00446B76" w:rsidRDefault="005A70E1">
      <w:pPr>
        <w:pStyle w:val="BodyText"/>
        <w:spacing w:before="4" w:line="254" w:lineRule="auto"/>
        <w:ind w:left="160" w:right="119" w:firstLine="358"/>
        <w:jc w:val="both"/>
      </w:pPr>
      <w:r>
        <w:rPr>
          <w:color w:val="231F20"/>
        </w:rPr>
        <w:t>In addition, Roberts also provided relevant information related to the ongoing impairment testing of property, plant, and equipment, valuation of inventory, and consideration of bonds payable:</w:t>
      </w:r>
    </w:p>
    <w:p w14:paraId="296D8990" w14:textId="77777777" w:rsidR="00446B76" w:rsidRDefault="005A70E1">
      <w:pPr>
        <w:pStyle w:val="ListParagraph"/>
        <w:numPr>
          <w:ilvl w:val="1"/>
          <w:numId w:val="4"/>
        </w:numPr>
        <w:tabs>
          <w:tab w:val="left" w:pos="699"/>
        </w:tabs>
        <w:spacing w:before="103" w:line="254" w:lineRule="auto"/>
        <w:ind w:right="118"/>
        <w:jc w:val="both"/>
        <w:rPr>
          <w:sz w:val="20"/>
        </w:rPr>
      </w:pPr>
      <w:r>
        <w:rPr>
          <w:color w:val="231F20"/>
          <w:sz w:val="20"/>
        </w:rPr>
        <w:t>Property,</w:t>
      </w:r>
      <w:r>
        <w:rPr>
          <w:color w:val="231F20"/>
          <w:spacing w:val="-6"/>
          <w:sz w:val="20"/>
        </w:rPr>
        <w:t xml:space="preserve"> </w:t>
      </w:r>
      <w:r>
        <w:rPr>
          <w:color w:val="231F20"/>
          <w:sz w:val="20"/>
        </w:rPr>
        <w:t>Plant,</w:t>
      </w:r>
      <w:r>
        <w:rPr>
          <w:color w:val="231F20"/>
          <w:spacing w:val="-6"/>
          <w:sz w:val="20"/>
        </w:rPr>
        <w:t xml:space="preserve"> </w:t>
      </w:r>
      <w:r>
        <w:rPr>
          <w:color w:val="231F20"/>
          <w:sz w:val="20"/>
        </w:rPr>
        <w:t>&amp;</w:t>
      </w:r>
      <w:r>
        <w:rPr>
          <w:color w:val="231F20"/>
          <w:spacing w:val="-6"/>
          <w:sz w:val="20"/>
        </w:rPr>
        <w:t xml:space="preserve"> </w:t>
      </w:r>
      <w:r>
        <w:rPr>
          <w:color w:val="231F20"/>
          <w:sz w:val="20"/>
        </w:rPr>
        <w:t>Equipment,</w:t>
      </w:r>
      <w:r>
        <w:rPr>
          <w:color w:val="231F20"/>
          <w:spacing w:val="-4"/>
          <w:sz w:val="20"/>
        </w:rPr>
        <w:t xml:space="preserve"> </w:t>
      </w:r>
      <w:r>
        <w:rPr>
          <w:color w:val="231F20"/>
          <w:sz w:val="20"/>
        </w:rPr>
        <w:t>net,</w:t>
      </w:r>
      <w:r>
        <w:rPr>
          <w:color w:val="231F20"/>
          <w:spacing w:val="-5"/>
          <w:sz w:val="20"/>
        </w:rPr>
        <w:t xml:space="preserve"> </w:t>
      </w:r>
      <w:r>
        <w:rPr>
          <w:color w:val="231F20"/>
          <w:sz w:val="20"/>
        </w:rPr>
        <w:t>is</w:t>
      </w:r>
      <w:r>
        <w:rPr>
          <w:color w:val="231F20"/>
          <w:spacing w:val="-5"/>
          <w:sz w:val="20"/>
        </w:rPr>
        <w:t xml:space="preserve"> </w:t>
      </w:r>
      <w:r>
        <w:rPr>
          <w:color w:val="231F20"/>
          <w:sz w:val="20"/>
        </w:rPr>
        <w:t>reported</w:t>
      </w:r>
      <w:r>
        <w:rPr>
          <w:color w:val="231F20"/>
          <w:spacing w:val="-4"/>
          <w:sz w:val="20"/>
        </w:rPr>
        <w:t xml:space="preserve"> </w:t>
      </w:r>
      <w:r>
        <w:rPr>
          <w:color w:val="231F20"/>
          <w:sz w:val="20"/>
        </w:rPr>
        <w:t>at</w:t>
      </w:r>
      <w:r>
        <w:rPr>
          <w:color w:val="231F20"/>
          <w:spacing w:val="-6"/>
          <w:sz w:val="20"/>
        </w:rPr>
        <w:t xml:space="preserve"> </w:t>
      </w:r>
      <w:r>
        <w:rPr>
          <w:color w:val="231F20"/>
          <w:sz w:val="20"/>
        </w:rPr>
        <w:t>historical</w:t>
      </w:r>
      <w:r>
        <w:rPr>
          <w:color w:val="231F20"/>
          <w:spacing w:val="-5"/>
          <w:sz w:val="20"/>
        </w:rPr>
        <w:t xml:space="preserve"> </w:t>
      </w:r>
      <w:r>
        <w:rPr>
          <w:color w:val="231F20"/>
          <w:sz w:val="20"/>
        </w:rPr>
        <w:t>cost</w:t>
      </w:r>
      <w:r>
        <w:rPr>
          <w:color w:val="231F20"/>
          <w:spacing w:val="-5"/>
          <w:sz w:val="20"/>
        </w:rPr>
        <w:t xml:space="preserve"> </w:t>
      </w:r>
      <w:r>
        <w:rPr>
          <w:color w:val="231F20"/>
          <w:sz w:val="20"/>
        </w:rPr>
        <w:t>less</w:t>
      </w:r>
      <w:r>
        <w:rPr>
          <w:color w:val="231F20"/>
          <w:spacing w:val="-5"/>
          <w:sz w:val="20"/>
        </w:rPr>
        <w:t xml:space="preserve"> </w:t>
      </w:r>
      <w:r>
        <w:rPr>
          <w:color w:val="231F20"/>
          <w:sz w:val="20"/>
        </w:rPr>
        <w:t>accumulated</w:t>
      </w:r>
      <w:r>
        <w:rPr>
          <w:color w:val="231F20"/>
          <w:spacing w:val="-4"/>
          <w:sz w:val="20"/>
        </w:rPr>
        <w:t xml:space="preserve"> </w:t>
      </w:r>
      <w:r>
        <w:rPr>
          <w:color w:val="231F20"/>
          <w:sz w:val="20"/>
        </w:rPr>
        <w:t>depreciation</w:t>
      </w:r>
      <w:r>
        <w:rPr>
          <w:color w:val="231F20"/>
          <w:spacing w:val="-5"/>
          <w:sz w:val="20"/>
        </w:rPr>
        <w:t xml:space="preserve"> </w:t>
      </w:r>
      <w:r>
        <w:rPr>
          <w:color w:val="231F20"/>
          <w:sz w:val="20"/>
        </w:rPr>
        <w:t>(i.e.,</w:t>
      </w:r>
      <w:r>
        <w:rPr>
          <w:color w:val="231F20"/>
          <w:spacing w:val="-5"/>
          <w:sz w:val="20"/>
        </w:rPr>
        <w:t xml:space="preserve"> </w:t>
      </w:r>
      <w:r>
        <w:rPr>
          <w:color w:val="231F20"/>
          <w:sz w:val="20"/>
        </w:rPr>
        <w:t>$15,000,000</w:t>
      </w:r>
      <w:r>
        <w:rPr>
          <w:color w:val="231F20"/>
          <w:spacing w:val="-5"/>
          <w:sz w:val="20"/>
        </w:rPr>
        <w:t xml:space="preserve"> </w:t>
      </w:r>
      <w:r>
        <w:rPr>
          <w:color w:val="231F20"/>
          <w:sz w:val="20"/>
        </w:rPr>
        <w:t>for</w:t>
      </w:r>
      <w:r>
        <w:rPr>
          <w:color w:val="231F20"/>
          <w:spacing w:val="-5"/>
          <w:sz w:val="20"/>
        </w:rPr>
        <w:t xml:space="preserve"> </w:t>
      </w:r>
      <w:r>
        <w:rPr>
          <w:color w:val="231F20"/>
          <w:sz w:val="20"/>
        </w:rPr>
        <w:t>ZD) on the preliminary 2019 Balance Sheet Summary. The tables in Appendix B contain information Roberts has compiled for fixed asset impairment</w:t>
      </w:r>
      <w:r>
        <w:rPr>
          <w:color w:val="231F20"/>
          <w:spacing w:val="13"/>
          <w:sz w:val="20"/>
        </w:rPr>
        <w:t xml:space="preserve"> </w:t>
      </w:r>
      <w:r>
        <w:rPr>
          <w:color w:val="231F20"/>
          <w:sz w:val="20"/>
        </w:rPr>
        <w:t>testing.</w:t>
      </w:r>
    </w:p>
    <w:p w14:paraId="6A431EC5" w14:textId="77777777" w:rsidR="00446B76" w:rsidRDefault="005A70E1">
      <w:pPr>
        <w:pStyle w:val="ListParagraph"/>
        <w:numPr>
          <w:ilvl w:val="1"/>
          <w:numId w:val="4"/>
        </w:numPr>
        <w:tabs>
          <w:tab w:val="left" w:pos="699"/>
        </w:tabs>
        <w:spacing w:line="232" w:lineRule="exact"/>
        <w:ind w:hanging="181"/>
        <w:rPr>
          <w:sz w:val="20"/>
        </w:rPr>
      </w:pPr>
      <w:r>
        <w:rPr>
          <w:color w:val="231F20"/>
          <w:sz w:val="20"/>
        </w:rPr>
        <w:t>Current</w:t>
      </w:r>
      <w:r>
        <w:rPr>
          <w:color w:val="231F20"/>
          <w:spacing w:val="12"/>
          <w:sz w:val="20"/>
        </w:rPr>
        <w:t xml:space="preserve"> </w:t>
      </w:r>
      <w:r>
        <w:rPr>
          <w:color w:val="231F20"/>
          <w:sz w:val="20"/>
        </w:rPr>
        <w:t>Assets</w:t>
      </w:r>
      <w:r>
        <w:rPr>
          <w:color w:val="231F20"/>
          <w:spacing w:val="12"/>
          <w:sz w:val="20"/>
        </w:rPr>
        <w:t xml:space="preserve"> </w:t>
      </w:r>
      <w:r>
        <w:rPr>
          <w:color w:val="231F20"/>
          <w:sz w:val="20"/>
        </w:rPr>
        <w:t>on</w:t>
      </w:r>
      <w:r>
        <w:rPr>
          <w:color w:val="231F20"/>
          <w:spacing w:val="11"/>
          <w:sz w:val="20"/>
        </w:rPr>
        <w:t xml:space="preserve"> </w:t>
      </w:r>
      <w:r>
        <w:rPr>
          <w:color w:val="231F20"/>
          <w:sz w:val="20"/>
        </w:rPr>
        <w:t>the</w:t>
      </w:r>
      <w:r>
        <w:rPr>
          <w:color w:val="231F20"/>
          <w:spacing w:val="11"/>
          <w:sz w:val="20"/>
        </w:rPr>
        <w:t xml:space="preserve"> </w:t>
      </w:r>
      <w:r>
        <w:rPr>
          <w:color w:val="231F20"/>
          <w:sz w:val="20"/>
        </w:rPr>
        <w:t>preliminary</w:t>
      </w:r>
      <w:r>
        <w:rPr>
          <w:color w:val="231F20"/>
          <w:spacing w:val="12"/>
          <w:sz w:val="20"/>
        </w:rPr>
        <w:t xml:space="preserve"> </w:t>
      </w:r>
      <w:r>
        <w:rPr>
          <w:color w:val="231F20"/>
          <w:sz w:val="20"/>
        </w:rPr>
        <w:t>2019</w:t>
      </w:r>
      <w:r>
        <w:rPr>
          <w:color w:val="231F20"/>
          <w:spacing w:val="11"/>
          <w:sz w:val="20"/>
        </w:rPr>
        <w:t xml:space="preserve"> </w:t>
      </w:r>
      <w:r>
        <w:rPr>
          <w:color w:val="231F20"/>
          <w:sz w:val="20"/>
        </w:rPr>
        <w:t>Balance</w:t>
      </w:r>
      <w:r>
        <w:rPr>
          <w:color w:val="231F20"/>
          <w:spacing w:val="12"/>
          <w:sz w:val="20"/>
        </w:rPr>
        <w:t xml:space="preserve"> </w:t>
      </w:r>
      <w:r>
        <w:rPr>
          <w:color w:val="231F20"/>
          <w:sz w:val="20"/>
        </w:rPr>
        <w:t>Sheet</w:t>
      </w:r>
      <w:r>
        <w:rPr>
          <w:color w:val="231F20"/>
          <w:spacing w:val="10"/>
          <w:sz w:val="20"/>
        </w:rPr>
        <w:t xml:space="preserve"> </w:t>
      </w:r>
      <w:r>
        <w:rPr>
          <w:color w:val="231F20"/>
          <w:sz w:val="20"/>
        </w:rPr>
        <w:t>Summary</w:t>
      </w:r>
      <w:r>
        <w:rPr>
          <w:color w:val="231F20"/>
          <w:spacing w:val="11"/>
          <w:sz w:val="20"/>
        </w:rPr>
        <w:t xml:space="preserve"> </w:t>
      </w:r>
      <w:r>
        <w:rPr>
          <w:color w:val="231F20"/>
          <w:sz w:val="20"/>
        </w:rPr>
        <w:t>includes</w:t>
      </w:r>
      <w:r>
        <w:rPr>
          <w:color w:val="231F20"/>
          <w:spacing w:val="12"/>
          <w:sz w:val="20"/>
        </w:rPr>
        <w:t xml:space="preserve"> </w:t>
      </w:r>
      <w:r>
        <w:rPr>
          <w:color w:val="231F20"/>
          <w:sz w:val="20"/>
        </w:rPr>
        <w:t>inventory</w:t>
      </w:r>
      <w:r>
        <w:rPr>
          <w:color w:val="231F20"/>
          <w:spacing w:val="12"/>
          <w:sz w:val="20"/>
        </w:rPr>
        <w:t xml:space="preserve"> </w:t>
      </w:r>
      <w:r>
        <w:rPr>
          <w:color w:val="231F20"/>
          <w:sz w:val="20"/>
        </w:rPr>
        <w:t>reported</w:t>
      </w:r>
      <w:r>
        <w:rPr>
          <w:color w:val="231F20"/>
          <w:spacing w:val="12"/>
          <w:sz w:val="20"/>
        </w:rPr>
        <w:t xml:space="preserve"> </w:t>
      </w:r>
      <w:r>
        <w:rPr>
          <w:color w:val="231F20"/>
          <w:sz w:val="20"/>
        </w:rPr>
        <w:t>with</w:t>
      </w:r>
      <w:r>
        <w:rPr>
          <w:color w:val="231F20"/>
          <w:spacing w:val="10"/>
          <w:sz w:val="20"/>
        </w:rPr>
        <w:t xml:space="preserve"> </w:t>
      </w:r>
      <w:r>
        <w:rPr>
          <w:color w:val="231F20"/>
          <w:sz w:val="20"/>
        </w:rPr>
        <w:t>the</w:t>
      </w:r>
      <w:r>
        <w:rPr>
          <w:color w:val="231F20"/>
          <w:spacing w:val="12"/>
          <w:sz w:val="20"/>
        </w:rPr>
        <w:t xml:space="preserve"> </w:t>
      </w:r>
      <w:r>
        <w:rPr>
          <w:color w:val="231F20"/>
          <w:sz w:val="20"/>
        </w:rPr>
        <w:t>last-in-first-out</w:t>
      </w:r>
    </w:p>
    <w:p w14:paraId="2C005405" w14:textId="77777777" w:rsidR="00446B76" w:rsidRDefault="005A70E1">
      <w:pPr>
        <w:pStyle w:val="BodyText"/>
        <w:spacing w:before="14" w:line="254" w:lineRule="auto"/>
        <w:ind w:left="698" w:right="118"/>
        <w:jc w:val="both"/>
      </w:pPr>
      <w:r>
        <w:rPr>
          <w:color w:val="231F20"/>
        </w:rPr>
        <w:t>(LIFO) approach, using the dollar-value LIFO method applied to a single inventory cost pool. Relevant information for these cost pools compiled by Roberts for the analysis of inventory valuation is presented in Appendix C.</w:t>
      </w:r>
    </w:p>
    <w:p w14:paraId="23A3FF3D" w14:textId="77777777" w:rsidR="00446B76" w:rsidRDefault="005A70E1">
      <w:pPr>
        <w:pStyle w:val="ListParagraph"/>
        <w:numPr>
          <w:ilvl w:val="1"/>
          <w:numId w:val="4"/>
        </w:numPr>
        <w:tabs>
          <w:tab w:val="left" w:pos="699"/>
        </w:tabs>
        <w:spacing w:line="232" w:lineRule="exact"/>
        <w:ind w:hanging="181"/>
        <w:rPr>
          <w:sz w:val="20"/>
        </w:rPr>
      </w:pPr>
      <w:r>
        <w:rPr>
          <w:color w:val="231F20"/>
          <w:sz w:val="20"/>
        </w:rPr>
        <w:t>ZD’s</w:t>
      </w:r>
      <w:r>
        <w:rPr>
          <w:color w:val="231F20"/>
          <w:spacing w:val="-7"/>
          <w:sz w:val="20"/>
        </w:rPr>
        <w:t xml:space="preserve"> </w:t>
      </w:r>
      <w:r>
        <w:rPr>
          <w:color w:val="231F20"/>
          <w:sz w:val="20"/>
        </w:rPr>
        <w:t>Bonds</w:t>
      </w:r>
      <w:r>
        <w:rPr>
          <w:color w:val="231F20"/>
          <w:spacing w:val="-7"/>
          <w:sz w:val="20"/>
        </w:rPr>
        <w:t xml:space="preserve"> </w:t>
      </w:r>
      <w:r>
        <w:rPr>
          <w:color w:val="231F20"/>
          <w:sz w:val="20"/>
        </w:rPr>
        <w:t>Payable</w:t>
      </w:r>
      <w:r>
        <w:rPr>
          <w:color w:val="231F20"/>
          <w:spacing w:val="-7"/>
          <w:sz w:val="20"/>
        </w:rPr>
        <w:t xml:space="preserve"> </w:t>
      </w:r>
      <w:r>
        <w:rPr>
          <w:color w:val="231F20"/>
          <w:sz w:val="20"/>
        </w:rPr>
        <w:t>consists</w:t>
      </w:r>
      <w:r>
        <w:rPr>
          <w:color w:val="231F20"/>
          <w:spacing w:val="-8"/>
          <w:sz w:val="20"/>
        </w:rPr>
        <w:t xml:space="preserve"> </w:t>
      </w:r>
      <w:r>
        <w:rPr>
          <w:color w:val="231F20"/>
          <w:sz w:val="20"/>
        </w:rPr>
        <w:t>of</w:t>
      </w:r>
      <w:r>
        <w:rPr>
          <w:color w:val="231F20"/>
          <w:spacing w:val="-7"/>
          <w:sz w:val="20"/>
        </w:rPr>
        <w:t xml:space="preserve"> </w:t>
      </w:r>
      <w:r>
        <w:rPr>
          <w:color w:val="231F20"/>
          <w:sz w:val="20"/>
        </w:rPr>
        <w:t>a</w:t>
      </w:r>
      <w:r>
        <w:rPr>
          <w:color w:val="231F20"/>
          <w:spacing w:val="-7"/>
          <w:sz w:val="20"/>
        </w:rPr>
        <w:t xml:space="preserve"> </w:t>
      </w:r>
      <w:r>
        <w:rPr>
          <w:color w:val="231F20"/>
          <w:sz w:val="20"/>
        </w:rPr>
        <w:t>single</w:t>
      </w:r>
      <w:r>
        <w:rPr>
          <w:color w:val="231F20"/>
          <w:spacing w:val="-6"/>
          <w:sz w:val="20"/>
        </w:rPr>
        <w:t xml:space="preserve"> </w:t>
      </w:r>
      <w:r>
        <w:rPr>
          <w:color w:val="231F20"/>
          <w:sz w:val="20"/>
        </w:rPr>
        <w:t>issuance</w:t>
      </w:r>
      <w:r>
        <w:rPr>
          <w:color w:val="231F20"/>
          <w:spacing w:val="-7"/>
          <w:sz w:val="20"/>
        </w:rPr>
        <w:t xml:space="preserve"> </w:t>
      </w:r>
      <w:r>
        <w:rPr>
          <w:color w:val="231F20"/>
          <w:sz w:val="20"/>
        </w:rPr>
        <w:t>of</w:t>
      </w:r>
      <w:r>
        <w:rPr>
          <w:color w:val="231F20"/>
          <w:spacing w:val="-6"/>
          <w:sz w:val="20"/>
        </w:rPr>
        <w:t xml:space="preserve"> </w:t>
      </w:r>
      <w:r>
        <w:rPr>
          <w:color w:val="231F20"/>
          <w:sz w:val="20"/>
        </w:rPr>
        <w:t>8,000</w:t>
      </w:r>
      <w:r>
        <w:rPr>
          <w:color w:val="231F20"/>
          <w:spacing w:val="-7"/>
          <w:sz w:val="20"/>
        </w:rPr>
        <w:t xml:space="preserve"> </w:t>
      </w:r>
      <w:r>
        <w:rPr>
          <w:color w:val="231F20"/>
          <w:sz w:val="20"/>
        </w:rPr>
        <w:t>bonds,</w:t>
      </w:r>
      <w:r>
        <w:rPr>
          <w:color w:val="231F20"/>
          <w:spacing w:val="-7"/>
          <w:sz w:val="20"/>
        </w:rPr>
        <w:t xml:space="preserve"> </w:t>
      </w:r>
      <w:r>
        <w:rPr>
          <w:color w:val="231F20"/>
          <w:sz w:val="20"/>
        </w:rPr>
        <w:t>each</w:t>
      </w:r>
      <w:r>
        <w:rPr>
          <w:color w:val="231F20"/>
          <w:spacing w:val="-6"/>
          <w:sz w:val="20"/>
        </w:rPr>
        <w:t xml:space="preserve"> </w:t>
      </w:r>
      <w:r>
        <w:rPr>
          <w:color w:val="231F20"/>
          <w:sz w:val="20"/>
        </w:rPr>
        <w:t>with</w:t>
      </w:r>
      <w:r>
        <w:rPr>
          <w:color w:val="231F20"/>
          <w:spacing w:val="-7"/>
          <w:sz w:val="20"/>
        </w:rPr>
        <w:t xml:space="preserve"> </w:t>
      </w:r>
      <w:r>
        <w:rPr>
          <w:color w:val="231F20"/>
          <w:sz w:val="20"/>
        </w:rPr>
        <w:t>a</w:t>
      </w:r>
      <w:r>
        <w:rPr>
          <w:color w:val="231F20"/>
          <w:spacing w:val="-7"/>
          <w:sz w:val="20"/>
        </w:rPr>
        <w:t xml:space="preserve"> </w:t>
      </w:r>
      <w:r>
        <w:rPr>
          <w:color w:val="231F20"/>
          <w:sz w:val="20"/>
        </w:rPr>
        <w:t>face</w:t>
      </w:r>
      <w:r>
        <w:rPr>
          <w:color w:val="231F20"/>
          <w:spacing w:val="-7"/>
          <w:sz w:val="20"/>
        </w:rPr>
        <w:t xml:space="preserve"> </w:t>
      </w:r>
      <w:r>
        <w:rPr>
          <w:color w:val="231F20"/>
          <w:sz w:val="20"/>
        </w:rPr>
        <w:t>value</w:t>
      </w:r>
      <w:r>
        <w:rPr>
          <w:color w:val="231F20"/>
          <w:spacing w:val="-7"/>
          <w:sz w:val="20"/>
        </w:rPr>
        <w:t xml:space="preserve"> </w:t>
      </w:r>
      <w:r>
        <w:rPr>
          <w:color w:val="231F20"/>
          <w:sz w:val="20"/>
        </w:rPr>
        <w:t>of</w:t>
      </w:r>
      <w:r>
        <w:rPr>
          <w:color w:val="231F20"/>
          <w:spacing w:val="-6"/>
          <w:sz w:val="20"/>
        </w:rPr>
        <w:t xml:space="preserve"> </w:t>
      </w:r>
      <w:r>
        <w:rPr>
          <w:color w:val="231F20"/>
          <w:sz w:val="20"/>
        </w:rPr>
        <w:t>$1,000</w:t>
      </w:r>
      <w:r>
        <w:rPr>
          <w:color w:val="231F20"/>
          <w:spacing w:val="-8"/>
          <w:sz w:val="20"/>
        </w:rPr>
        <w:t xml:space="preserve"> </w:t>
      </w:r>
      <w:r>
        <w:rPr>
          <w:color w:val="231F20"/>
          <w:sz w:val="20"/>
        </w:rPr>
        <w:t>and</w:t>
      </w:r>
      <w:r>
        <w:rPr>
          <w:color w:val="231F20"/>
          <w:spacing w:val="-8"/>
          <w:sz w:val="20"/>
        </w:rPr>
        <w:t xml:space="preserve"> </w:t>
      </w:r>
      <w:r>
        <w:rPr>
          <w:color w:val="231F20"/>
          <w:sz w:val="20"/>
        </w:rPr>
        <w:t>a</w:t>
      </w:r>
      <w:r>
        <w:rPr>
          <w:color w:val="231F20"/>
          <w:spacing w:val="-7"/>
          <w:sz w:val="20"/>
        </w:rPr>
        <w:t xml:space="preserve"> </w:t>
      </w:r>
      <w:r>
        <w:rPr>
          <w:color w:val="231F20"/>
          <w:sz w:val="20"/>
        </w:rPr>
        <w:t>maturity</w:t>
      </w:r>
      <w:r>
        <w:rPr>
          <w:color w:val="231F20"/>
          <w:spacing w:val="-8"/>
          <w:sz w:val="20"/>
        </w:rPr>
        <w:t xml:space="preserve"> </w:t>
      </w:r>
      <w:r>
        <w:rPr>
          <w:color w:val="231F20"/>
          <w:sz w:val="20"/>
        </w:rPr>
        <w:t>date</w:t>
      </w:r>
      <w:r>
        <w:rPr>
          <w:color w:val="231F20"/>
          <w:spacing w:val="-7"/>
          <w:sz w:val="20"/>
        </w:rPr>
        <w:t xml:space="preserve"> </w:t>
      </w:r>
      <w:r>
        <w:rPr>
          <w:color w:val="231F20"/>
          <w:sz w:val="20"/>
        </w:rPr>
        <w:t>of</w:t>
      </w:r>
    </w:p>
    <w:p w14:paraId="65837C35" w14:textId="77777777" w:rsidR="00446B76" w:rsidRDefault="005A70E1">
      <w:pPr>
        <w:pStyle w:val="BodyText"/>
        <w:spacing w:before="14" w:line="254" w:lineRule="auto"/>
        <w:ind w:left="698" w:right="117"/>
        <w:jc w:val="both"/>
      </w:pPr>
      <w:r>
        <w:rPr>
          <w:color w:val="231F20"/>
        </w:rPr>
        <w:t>12/31/2024. The bonds have a coupon rate of 6 percent (payable annually) and were issued at face value. At 12/31/19, the prevailing market rate was 5 percent. Hope’s Bonds Payable includes a single issuance of 6,200 bonds, each with a face value of $1,000 and a maturity date of 12/31/2023. The bonds have a coupon rate of 4 percent (payable annually) and were issued at face value. At 12/31/19, the prevailing market rate was 5 percent.</w:t>
      </w:r>
    </w:p>
    <w:p w14:paraId="0040EE2D" w14:textId="77777777" w:rsidR="00446B76" w:rsidRDefault="00446B76">
      <w:pPr>
        <w:spacing w:line="249" w:lineRule="auto"/>
        <w:jc w:val="both"/>
        <w:rPr>
          <w:sz w:val="20"/>
        </w:rPr>
        <w:sectPr w:rsidR="00446B76">
          <w:headerReference w:type="even" r:id="rId11"/>
          <w:headerReference w:type="default" r:id="rId12"/>
          <w:footerReference w:type="even" r:id="rId13"/>
          <w:footerReference w:type="default" r:id="rId14"/>
          <w:pgSz w:w="12240" w:h="15840"/>
          <w:pgMar w:top="1200" w:right="960" w:bottom="1020" w:left="920" w:header="795" w:footer="831" w:gutter="0"/>
          <w:cols w:space="720"/>
        </w:sectPr>
      </w:pPr>
    </w:p>
    <w:p w14:paraId="55FDDD8F" w14:textId="77777777" w:rsidR="00446B76" w:rsidRDefault="00446B76">
      <w:pPr>
        <w:pStyle w:val="BodyText"/>
        <w:rPr>
          <w:sz w:val="9"/>
        </w:rPr>
      </w:pPr>
    </w:p>
    <w:p w14:paraId="07298D0C" w14:textId="77777777" w:rsidR="00446B76" w:rsidRDefault="00D459E6">
      <w:pPr>
        <w:pStyle w:val="BodyText"/>
        <w:spacing w:line="22" w:lineRule="exact"/>
        <w:ind w:left="149"/>
        <w:rPr>
          <w:sz w:val="2"/>
        </w:rPr>
      </w:pPr>
      <w:r>
        <w:rPr>
          <w:noProof/>
          <w:sz w:val="2"/>
        </w:rPr>
        <mc:AlternateContent>
          <mc:Choice Requires="wpg">
            <w:drawing>
              <wp:inline distT="0" distB="0" distL="0" distR="0" wp14:anchorId="4289EF29" wp14:editId="40A8C020">
                <wp:extent cx="6400800" cy="13335"/>
                <wp:effectExtent l="0" t="0" r="0" b="0"/>
                <wp:docPr id="36"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13335"/>
                          <a:chOff x="0" y="0"/>
                          <a:chExt cx="10080" cy="21"/>
                        </a:xfrm>
                      </wpg:grpSpPr>
                      <wps:wsp>
                        <wps:cNvPr id="37" name="Line 56"/>
                        <wps:cNvCnPr>
                          <a:cxnSpLocks/>
                        </wps:cNvCnPr>
                        <wps:spPr bwMode="auto">
                          <a:xfrm>
                            <a:off x="0" y="10"/>
                            <a:ext cx="10080" cy="0"/>
                          </a:xfrm>
                          <a:prstGeom prst="line">
                            <a:avLst/>
                          </a:prstGeom>
                          <a:noFill/>
                          <a:ln w="129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8AFA3D" id="Group 55" o:spid="_x0000_s1026" style="width:7in;height:1.05pt;mso-position-horizontal-relative:char;mso-position-vertical-relative:line" coordsize="10080,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">
                <v:line id="Line 56" o:spid="_x0000_s1027" style="position:absolute;visibility:visible;mso-wrap-style:square" from="0,10" to="1008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" strokeweight=".36mm">
                  <o:lock v:ext="edit" shapetype="f"/>
                </v:line>
                <w10:anchorlock/>
              </v:group>
            </w:pict>
          </mc:Fallback>
        </mc:AlternateContent>
      </w:r>
    </w:p>
    <w:p w14:paraId="6014BBE8" w14:textId="77777777" w:rsidR="00446B76" w:rsidRDefault="005A70E1">
      <w:pPr>
        <w:pStyle w:val="BodyText"/>
        <w:spacing w:before="121"/>
        <w:ind w:left="157" w:right="118"/>
        <w:jc w:val="center"/>
      </w:pPr>
      <w:r>
        <w:rPr>
          <w:color w:val="231F20"/>
        </w:rPr>
        <w:t>APPENDIX A</w:t>
      </w:r>
    </w:p>
    <w:p w14:paraId="1679961D" w14:textId="77777777" w:rsidR="00446B76" w:rsidRDefault="005A70E1">
      <w:pPr>
        <w:pStyle w:val="BodyText"/>
        <w:spacing w:before="88"/>
        <w:ind w:left="156" w:right="118"/>
        <w:jc w:val="center"/>
      </w:pPr>
      <w:r>
        <w:rPr>
          <w:color w:val="231F20"/>
          <w:w w:val="105"/>
        </w:rPr>
        <w:t xml:space="preserve">Preliminary </w:t>
      </w:r>
      <w:proofErr w:type="gramStart"/>
      <w:r>
        <w:rPr>
          <w:color w:val="231F20"/>
          <w:w w:val="105"/>
        </w:rPr>
        <w:t>Balance  Sheet</w:t>
      </w:r>
      <w:proofErr w:type="gramEnd"/>
      <w:r>
        <w:rPr>
          <w:color w:val="231F20"/>
          <w:w w:val="105"/>
        </w:rPr>
        <w:t xml:space="preserve"> Summaries</w:t>
      </w:r>
    </w:p>
    <w:p w14:paraId="5180A06A" w14:textId="77777777" w:rsidR="00446B76" w:rsidRDefault="00446B76">
      <w:pPr>
        <w:jc w:val="center"/>
        <w:sectPr w:rsidR="00446B76">
          <w:pgSz w:w="12240" w:h="15840"/>
          <w:pgMar w:top="1200" w:right="960" w:bottom="1020" w:left="920" w:header="795" w:footer="833" w:gutter="0"/>
          <w:cols w:space="720"/>
        </w:sectPr>
      </w:pPr>
    </w:p>
    <w:p w14:paraId="4E96E018" w14:textId="77777777" w:rsidR="00446B76" w:rsidRDefault="005A70E1">
      <w:pPr>
        <w:pStyle w:val="BodyText"/>
        <w:spacing w:before="169"/>
        <w:ind w:left="160"/>
      </w:pPr>
      <w:r>
        <w:rPr>
          <w:color w:val="231F20"/>
          <w:w w:val="105"/>
        </w:rPr>
        <w:t>Panel A: ZD Corporation</w:t>
      </w:r>
    </w:p>
    <w:p w14:paraId="0D1FCD8A" w14:textId="77777777" w:rsidR="00446B76" w:rsidRDefault="005A70E1">
      <w:pPr>
        <w:pStyle w:val="BodyText"/>
        <w:rPr>
          <w:sz w:val="18"/>
        </w:rPr>
      </w:pPr>
      <w:r>
        <w:br w:type="column"/>
      </w:r>
    </w:p>
    <w:p w14:paraId="181CF24A" w14:textId="77777777" w:rsidR="00446B76" w:rsidRDefault="00446B76">
      <w:pPr>
        <w:pStyle w:val="BodyText"/>
        <w:spacing w:before="3"/>
        <w:rPr>
          <w:sz w:val="24"/>
        </w:rPr>
      </w:pPr>
    </w:p>
    <w:p w14:paraId="2987BB7A" w14:textId="77777777" w:rsidR="00446B76" w:rsidRDefault="005A70E1">
      <w:pPr>
        <w:spacing w:line="254" w:lineRule="auto"/>
        <w:ind w:left="178" w:right="4224"/>
        <w:jc w:val="center"/>
        <w:rPr>
          <w:sz w:val="18"/>
        </w:rPr>
      </w:pPr>
      <w:proofErr w:type="gramStart"/>
      <w:r>
        <w:rPr>
          <w:color w:val="231F20"/>
          <w:w w:val="105"/>
          <w:sz w:val="18"/>
        </w:rPr>
        <w:t>ZD  Corporation</w:t>
      </w:r>
      <w:proofErr w:type="gramEnd"/>
      <w:r>
        <w:rPr>
          <w:color w:val="231F20"/>
          <w:w w:val="105"/>
          <w:sz w:val="18"/>
        </w:rPr>
        <w:t xml:space="preserve"> Balance Sheet </w:t>
      </w:r>
      <w:r>
        <w:rPr>
          <w:color w:val="231F20"/>
          <w:spacing w:val="-3"/>
          <w:w w:val="105"/>
          <w:sz w:val="18"/>
        </w:rPr>
        <w:t xml:space="preserve">Summary </w:t>
      </w:r>
      <w:r>
        <w:rPr>
          <w:color w:val="231F20"/>
          <w:w w:val="105"/>
          <w:sz w:val="18"/>
        </w:rPr>
        <w:t>December 31,</w:t>
      </w:r>
      <w:r>
        <w:rPr>
          <w:color w:val="231F20"/>
          <w:spacing w:val="14"/>
          <w:w w:val="105"/>
          <w:sz w:val="18"/>
        </w:rPr>
        <w:t xml:space="preserve"> </w:t>
      </w:r>
      <w:r>
        <w:rPr>
          <w:color w:val="231F20"/>
          <w:w w:val="105"/>
          <w:sz w:val="18"/>
        </w:rPr>
        <w:t>2019</w:t>
      </w:r>
    </w:p>
    <w:p w14:paraId="573012CF" w14:textId="77777777" w:rsidR="00446B76" w:rsidRDefault="00446B76">
      <w:pPr>
        <w:spacing w:line="254" w:lineRule="auto"/>
        <w:jc w:val="center"/>
        <w:rPr>
          <w:sz w:val="18"/>
        </w:rPr>
        <w:sectPr w:rsidR="00446B76">
          <w:type w:val="continuous"/>
          <w:pgSz w:w="12240" w:h="15840"/>
          <w:pgMar w:top="1220" w:right="960" w:bottom="280" w:left="920" w:header="720" w:footer="720" w:gutter="0"/>
          <w:cols w:num="2" w:space="720" w:equalWidth="0">
            <w:col w:w="2428" w:space="1660"/>
            <w:col w:w="6272"/>
          </w:cols>
        </w:sectPr>
      </w:pPr>
    </w:p>
    <w:p w14:paraId="6A4E60B8" w14:textId="77777777" w:rsidR="00446B76" w:rsidRDefault="00D459E6">
      <w:pPr>
        <w:pStyle w:val="BodyText"/>
        <w:spacing w:before="3"/>
        <w:rPr>
          <w:sz w:val="3"/>
        </w:rPr>
      </w:pPr>
      <w:r>
        <w:rPr>
          <w:noProof/>
        </w:rPr>
        <mc:AlternateContent>
          <mc:Choice Requires="wps">
            <w:drawing>
              <wp:anchor distT="0" distB="0" distL="114300" distR="114300" simplePos="0" relativeHeight="251664384" behindDoc="0" locked="0" layoutInCell="1" allowOverlap="1" wp14:anchorId="24DF695D" wp14:editId="29D9D12E">
                <wp:simplePos x="0" y="0"/>
                <wp:positionH relativeFrom="page">
                  <wp:posOffset>7451090</wp:posOffset>
                </wp:positionH>
                <wp:positionV relativeFrom="page">
                  <wp:posOffset>3109595</wp:posOffset>
                </wp:positionV>
                <wp:extent cx="111125" cy="3837940"/>
                <wp:effectExtent l="0" t="0" r="0" b="0"/>
                <wp:wrapNone/>
                <wp:docPr id="3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1125" cy="383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277A3" w14:textId="77777777" w:rsidR="00446B76" w:rsidRDefault="005A70E1">
                            <w:pPr>
                              <w:spacing w:before="16"/>
                              <w:ind w:left="20"/>
                              <w:rPr>
                                <w:rFonts w:ascii="Arial"/>
                                <w:sz w:val="12"/>
                              </w:rPr>
                            </w:pPr>
                            <w:r>
                              <w:rPr>
                                <w:rFonts w:ascii="Arial"/>
                                <w:sz w:val="12"/>
                              </w:rPr>
                              <w:t>Downloaded from</w:t>
                            </w:r>
                            <w:hyperlink r:id="rId15">
                              <w:r>
                                <w:rPr>
                                  <w:rFonts w:ascii="Arial"/>
                                  <w:sz w:val="12"/>
                                </w:rPr>
                                <w:t xml:space="preserve"> http://meridian.allenpress.com/doi/pdf/10.2308/iace-52460 </w:t>
                              </w:r>
                            </w:hyperlink>
                            <w:r>
                              <w:rPr>
                                <w:rFonts w:ascii="Arial"/>
                                <w:sz w:val="12"/>
                              </w:rPr>
                              <w:t>by Kathryn Hansen on 22 May 2020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F695D" id="Text Box 54" o:spid="_x0000_s1028" type="#_x0000_t202" style="position:absolute;margin-left:586.7pt;margin-top:244.85pt;width:8.75pt;height:302.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" filled="f" stroked="f">
                <v:path arrowok="t"/>
                <v:textbox style="layout-flow:vertical" inset="0,0,0,0">
                  <w:txbxContent>
                    <w:p w14:paraId="258277A3" w14:textId="77777777" w:rsidR="00446B76" w:rsidRDefault="005A70E1">
                      <w:pPr>
                        <w:spacing w:before="16"/>
                        <w:ind w:left="20"/>
                        <w:rPr>
                          <w:rFonts w:ascii="Arial"/>
                          <w:sz w:val="12"/>
                        </w:rPr>
                      </w:pPr>
                      <w:r>
                        <w:rPr>
                          <w:rFonts w:ascii="Arial"/>
                          <w:sz w:val="12"/>
                        </w:rPr>
                        <w:t>Downloaded from</w:t>
                      </w:r>
                      <w:hyperlink r:id="rId16">
                        <w:r>
                          <w:rPr>
                            <w:rFonts w:ascii="Arial"/>
                            <w:sz w:val="12"/>
                          </w:rPr>
                          <w:t xml:space="preserve"> http://meridian.allenpress.com/doi/pdf/10.2308/iace-52460 </w:t>
                        </w:r>
                      </w:hyperlink>
                      <w:r>
                        <w:rPr>
                          <w:rFonts w:ascii="Arial"/>
                          <w:sz w:val="12"/>
                        </w:rPr>
                        <w:t>by Kathryn Hansen on 22 May 2020</w:t>
                      </w:r>
                    </w:p>
                  </w:txbxContent>
                </v:textbox>
                <w10:wrap anchorx="page" anchory="page"/>
              </v:shape>
            </w:pict>
          </mc:Fallback>
        </mc:AlternateContent>
      </w:r>
    </w:p>
    <w:p w14:paraId="5BE164A9" w14:textId="77777777" w:rsidR="00446B76" w:rsidRDefault="00D459E6">
      <w:pPr>
        <w:pStyle w:val="BodyText"/>
        <w:spacing w:line="20" w:lineRule="exact"/>
        <w:ind w:left="2783"/>
        <w:rPr>
          <w:sz w:val="2"/>
        </w:rPr>
      </w:pPr>
      <w:r>
        <w:rPr>
          <w:noProof/>
          <w:sz w:val="2"/>
        </w:rPr>
        <mc:AlternateContent>
          <mc:Choice Requires="wpg">
            <w:drawing>
              <wp:inline distT="0" distB="0" distL="0" distR="0" wp14:anchorId="243A94A0" wp14:editId="76647977">
                <wp:extent cx="3061335" cy="6985"/>
                <wp:effectExtent l="0" t="0" r="0" b="0"/>
                <wp:docPr id="33"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1335" cy="6985"/>
                          <a:chOff x="0" y="0"/>
                          <a:chExt cx="4821" cy="11"/>
                        </a:xfrm>
                      </wpg:grpSpPr>
                      <wps:wsp>
                        <wps:cNvPr id="34" name="Line 53"/>
                        <wps:cNvCnPr>
                          <a:cxnSpLocks/>
                        </wps:cNvCnPr>
                        <wps:spPr bwMode="auto">
                          <a:xfrm>
                            <a:off x="0" y="5"/>
                            <a:ext cx="4820" cy="0"/>
                          </a:xfrm>
                          <a:prstGeom prst="line">
                            <a:avLst/>
                          </a:prstGeom>
                          <a:noFill/>
                          <a:ln w="647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35A3D1" id="Group 52" o:spid="_x0000_s1026" style="width:241.05pt;height:.55pt;mso-position-horizontal-relative:char;mso-position-vertical-relative:line" coordsize="4821,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">
                <v:line id="Line 53" o:spid="_x0000_s1027" style="position:absolute;visibility:visible;mso-wrap-style:square" from="0,5" to="482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" strokeweight=".17997mm">
                  <o:lock v:ext="edit" shapetype="f"/>
                </v:line>
                <w10:anchorlock/>
              </v:group>
            </w:pict>
          </mc:Fallback>
        </mc:AlternateContent>
      </w:r>
    </w:p>
    <w:p w14:paraId="70DF7DDC" w14:textId="77777777" w:rsidR="00446B76" w:rsidRDefault="00446B76">
      <w:pPr>
        <w:pStyle w:val="BodyText"/>
        <w:spacing w:before="7"/>
        <w:rPr>
          <w:sz w:val="14"/>
        </w:rPr>
      </w:pPr>
    </w:p>
    <w:tbl>
      <w:tblPr>
        <w:tblW w:w="0" w:type="auto"/>
        <w:tblInd w:w="168" w:type="dxa"/>
        <w:tblLayout w:type="fixed"/>
        <w:tblCellMar>
          <w:left w:w="0" w:type="dxa"/>
          <w:right w:w="0" w:type="dxa"/>
        </w:tblCellMar>
        <w:tblLook w:val="01E0" w:firstRow="1" w:lastRow="1" w:firstColumn="1" w:lastColumn="1" w:noHBand="0" w:noVBand="0"/>
      </w:tblPr>
      <w:tblGrid>
        <w:gridCol w:w="2629"/>
        <w:gridCol w:w="3954"/>
        <w:gridCol w:w="864"/>
        <w:gridCol w:w="2629"/>
      </w:tblGrid>
      <w:tr w:rsidR="00446B76" w14:paraId="5D4C82F7" w14:textId="77777777">
        <w:trPr>
          <w:trHeight w:val="200"/>
        </w:trPr>
        <w:tc>
          <w:tcPr>
            <w:tcW w:w="2629" w:type="dxa"/>
          </w:tcPr>
          <w:p w14:paraId="48EC524A" w14:textId="77777777" w:rsidR="00446B76" w:rsidRDefault="00446B76">
            <w:pPr>
              <w:pStyle w:val="TableParagraph"/>
              <w:rPr>
                <w:sz w:val="12"/>
              </w:rPr>
            </w:pPr>
          </w:p>
        </w:tc>
        <w:tc>
          <w:tcPr>
            <w:tcW w:w="3954" w:type="dxa"/>
          </w:tcPr>
          <w:p w14:paraId="2D1DB3FB" w14:textId="77777777" w:rsidR="00446B76" w:rsidRDefault="005A70E1">
            <w:pPr>
              <w:pStyle w:val="TableParagraph"/>
              <w:spacing w:line="180" w:lineRule="exact"/>
              <w:rPr>
                <w:sz w:val="18"/>
              </w:rPr>
            </w:pPr>
            <w:r>
              <w:rPr>
                <w:color w:val="231F20"/>
                <w:sz w:val="18"/>
              </w:rPr>
              <w:t>Assets</w:t>
            </w:r>
          </w:p>
        </w:tc>
        <w:tc>
          <w:tcPr>
            <w:tcW w:w="3493" w:type="dxa"/>
            <w:gridSpan w:val="2"/>
          </w:tcPr>
          <w:p w14:paraId="678E6884" w14:textId="77777777" w:rsidR="00446B76" w:rsidRDefault="00446B76">
            <w:pPr>
              <w:pStyle w:val="TableParagraph"/>
              <w:rPr>
                <w:sz w:val="12"/>
              </w:rPr>
            </w:pPr>
          </w:p>
        </w:tc>
      </w:tr>
      <w:tr w:rsidR="00446B76" w14:paraId="65CC28B1" w14:textId="77777777">
        <w:trPr>
          <w:trHeight w:val="220"/>
        </w:trPr>
        <w:tc>
          <w:tcPr>
            <w:tcW w:w="6583" w:type="dxa"/>
            <w:gridSpan w:val="2"/>
          </w:tcPr>
          <w:p w14:paraId="5B4936F7" w14:textId="77777777" w:rsidR="00446B76" w:rsidRDefault="005A70E1">
            <w:pPr>
              <w:pStyle w:val="TableParagraph"/>
              <w:spacing w:line="199" w:lineRule="exact"/>
              <w:ind w:left="758" w:right="660"/>
              <w:jc w:val="center"/>
              <w:rPr>
                <w:sz w:val="18"/>
              </w:rPr>
            </w:pPr>
            <w:r>
              <w:rPr>
                <w:color w:val="231F20"/>
                <w:sz w:val="18"/>
              </w:rPr>
              <w:t>Current Assets</w:t>
            </w:r>
          </w:p>
        </w:tc>
        <w:tc>
          <w:tcPr>
            <w:tcW w:w="3493" w:type="dxa"/>
            <w:gridSpan w:val="2"/>
          </w:tcPr>
          <w:p w14:paraId="22CE7787" w14:textId="77777777" w:rsidR="00446B76" w:rsidRDefault="005A70E1">
            <w:pPr>
              <w:pStyle w:val="TableParagraph"/>
              <w:spacing w:line="199" w:lineRule="exact"/>
              <w:ind w:left="59"/>
              <w:rPr>
                <w:sz w:val="18"/>
              </w:rPr>
            </w:pPr>
            <w:r>
              <w:rPr>
                <w:color w:val="231F20"/>
                <w:sz w:val="18"/>
              </w:rPr>
              <w:t>25,000,000</w:t>
            </w:r>
          </w:p>
        </w:tc>
      </w:tr>
      <w:tr w:rsidR="00446B76" w14:paraId="23F180F8" w14:textId="77777777">
        <w:trPr>
          <w:trHeight w:val="253"/>
        </w:trPr>
        <w:tc>
          <w:tcPr>
            <w:tcW w:w="6583" w:type="dxa"/>
            <w:gridSpan w:val="2"/>
          </w:tcPr>
          <w:p w14:paraId="64420669" w14:textId="77777777" w:rsidR="00446B76" w:rsidRDefault="005A70E1">
            <w:pPr>
              <w:pStyle w:val="TableParagraph"/>
              <w:spacing w:line="199" w:lineRule="exact"/>
              <w:ind w:left="2808"/>
              <w:rPr>
                <w:sz w:val="18"/>
              </w:rPr>
            </w:pPr>
            <w:r>
              <w:rPr>
                <w:color w:val="231F20"/>
                <w:sz w:val="18"/>
              </w:rPr>
              <w:t>Property, Plant, &amp; Equipment, net</w:t>
            </w:r>
          </w:p>
        </w:tc>
        <w:tc>
          <w:tcPr>
            <w:tcW w:w="3493" w:type="dxa"/>
            <w:gridSpan w:val="2"/>
          </w:tcPr>
          <w:p w14:paraId="53FCCA80" w14:textId="77777777" w:rsidR="00446B76" w:rsidRDefault="005A70E1">
            <w:pPr>
              <w:pStyle w:val="TableParagraph"/>
              <w:spacing w:line="199" w:lineRule="exact"/>
              <w:ind w:left="59"/>
              <w:rPr>
                <w:sz w:val="18"/>
              </w:rPr>
            </w:pPr>
            <w:r>
              <w:rPr>
                <w:color w:val="231F20"/>
                <w:sz w:val="18"/>
              </w:rPr>
              <w:t>15,000,000</w:t>
            </w:r>
          </w:p>
        </w:tc>
      </w:tr>
      <w:tr w:rsidR="00446B76" w14:paraId="42B3E48A" w14:textId="77777777">
        <w:trPr>
          <w:trHeight w:val="312"/>
        </w:trPr>
        <w:tc>
          <w:tcPr>
            <w:tcW w:w="6583" w:type="dxa"/>
            <w:gridSpan w:val="2"/>
          </w:tcPr>
          <w:p w14:paraId="02ED763A" w14:textId="77777777" w:rsidR="00446B76" w:rsidRDefault="005A70E1">
            <w:pPr>
              <w:pStyle w:val="TableParagraph"/>
              <w:spacing w:before="56" w:line="206" w:lineRule="exact"/>
              <w:ind w:left="626" w:right="660"/>
              <w:jc w:val="center"/>
              <w:rPr>
                <w:sz w:val="18"/>
              </w:rPr>
            </w:pPr>
            <w:r>
              <w:rPr>
                <w:color w:val="231F20"/>
                <w:spacing w:val="-3"/>
                <w:w w:val="105"/>
                <w:sz w:val="18"/>
              </w:rPr>
              <w:t>Total</w:t>
            </w:r>
            <w:r>
              <w:rPr>
                <w:color w:val="231F20"/>
                <w:spacing w:val="11"/>
                <w:w w:val="105"/>
                <w:sz w:val="18"/>
              </w:rPr>
              <w:t xml:space="preserve"> </w:t>
            </w:r>
            <w:r>
              <w:rPr>
                <w:color w:val="231F20"/>
                <w:w w:val="105"/>
                <w:sz w:val="18"/>
              </w:rPr>
              <w:t>Assets</w:t>
            </w:r>
          </w:p>
        </w:tc>
        <w:tc>
          <w:tcPr>
            <w:tcW w:w="3493" w:type="dxa"/>
            <w:gridSpan w:val="2"/>
          </w:tcPr>
          <w:p w14:paraId="6ADD3129" w14:textId="77777777" w:rsidR="00446B76" w:rsidRDefault="005A70E1">
            <w:pPr>
              <w:pStyle w:val="TableParagraph"/>
              <w:spacing w:before="56" w:line="206" w:lineRule="exact"/>
              <w:ind w:left="59"/>
              <w:rPr>
                <w:sz w:val="18"/>
              </w:rPr>
            </w:pPr>
            <w:r>
              <w:rPr>
                <w:color w:val="231F20"/>
                <w:sz w:val="18"/>
              </w:rPr>
              <w:t>40,000,000</w:t>
            </w:r>
          </w:p>
        </w:tc>
      </w:tr>
      <w:tr w:rsidR="00446B76" w14:paraId="47322FB6" w14:textId="77777777">
        <w:trPr>
          <w:trHeight w:val="269"/>
        </w:trPr>
        <w:tc>
          <w:tcPr>
            <w:tcW w:w="6583" w:type="dxa"/>
            <w:gridSpan w:val="2"/>
          </w:tcPr>
          <w:p w14:paraId="0A53493E" w14:textId="77777777" w:rsidR="00446B76" w:rsidRDefault="005A70E1">
            <w:pPr>
              <w:pStyle w:val="TableParagraph"/>
              <w:spacing w:before="42" w:line="206" w:lineRule="exact"/>
              <w:ind w:left="106" w:right="660"/>
              <w:jc w:val="center"/>
              <w:rPr>
                <w:sz w:val="18"/>
              </w:rPr>
            </w:pPr>
            <w:r>
              <w:rPr>
                <w:color w:val="231F20"/>
                <w:w w:val="105"/>
                <w:sz w:val="18"/>
              </w:rPr>
              <w:t>Liabilities</w:t>
            </w:r>
          </w:p>
        </w:tc>
        <w:tc>
          <w:tcPr>
            <w:tcW w:w="3493" w:type="dxa"/>
            <w:gridSpan w:val="2"/>
          </w:tcPr>
          <w:p w14:paraId="382D9176" w14:textId="77777777" w:rsidR="00446B76" w:rsidRDefault="00446B76">
            <w:pPr>
              <w:pStyle w:val="TableParagraph"/>
              <w:rPr>
                <w:sz w:val="16"/>
              </w:rPr>
            </w:pPr>
          </w:p>
        </w:tc>
      </w:tr>
      <w:tr w:rsidR="00446B76" w14:paraId="6ACD8CE4" w14:textId="77777777">
        <w:trPr>
          <w:trHeight w:val="220"/>
        </w:trPr>
        <w:tc>
          <w:tcPr>
            <w:tcW w:w="2629" w:type="dxa"/>
          </w:tcPr>
          <w:p w14:paraId="6B5D3CC5" w14:textId="77777777" w:rsidR="00446B76" w:rsidRDefault="00446B76">
            <w:pPr>
              <w:pStyle w:val="TableParagraph"/>
              <w:rPr>
                <w:sz w:val="14"/>
              </w:rPr>
            </w:pPr>
          </w:p>
        </w:tc>
        <w:tc>
          <w:tcPr>
            <w:tcW w:w="3954" w:type="dxa"/>
          </w:tcPr>
          <w:p w14:paraId="72F141BB" w14:textId="77777777" w:rsidR="00446B76" w:rsidRDefault="005A70E1">
            <w:pPr>
              <w:pStyle w:val="TableParagraph"/>
              <w:spacing w:line="200" w:lineRule="exact"/>
              <w:ind w:left="179"/>
              <w:rPr>
                <w:sz w:val="18"/>
              </w:rPr>
            </w:pPr>
            <w:r>
              <w:rPr>
                <w:color w:val="231F20"/>
                <w:sz w:val="18"/>
              </w:rPr>
              <w:t>Current Liabilities</w:t>
            </w:r>
          </w:p>
        </w:tc>
        <w:tc>
          <w:tcPr>
            <w:tcW w:w="3493" w:type="dxa"/>
            <w:gridSpan w:val="2"/>
          </w:tcPr>
          <w:p w14:paraId="2C739FFE" w14:textId="77777777" w:rsidR="00446B76" w:rsidRDefault="005A70E1">
            <w:pPr>
              <w:pStyle w:val="TableParagraph"/>
              <w:spacing w:line="200" w:lineRule="exact"/>
              <w:ind w:left="59"/>
              <w:rPr>
                <w:sz w:val="18"/>
              </w:rPr>
            </w:pPr>
            <w:r>
              <w:rPr>
                <w:color w:val="231F20"/>
                <w:sz w:val="18"/>
              </w:rPr>
              <w:t>21,000,000</w:t>
            </w:r>
          </w:p>
        </w:tc>
      </w:tr>
      <w:tr w:rsidR="00446B76" w14:paraId="5ADB8DB4" w14:textId="77777777">
        <w:trPr>
          <w:trHeight w:val="253"/>
        </w:trPr>
        <w:tc>
          <w:tcPr>
            <w:tcW w:w="2629" w:type="dxa"/>
          </w:tcPr>
          <w:p w14:paraId="6AA2FAD1" w14:textId="77777777" w:rsidR="00446B76" w:rsidRDefault="00446B76">
            <w:pPr>
              <w:pStyle w:val="TableParagraph"/>
              <w:rPr>
                <w:sz w:val="16"/>
              </w:rPr>
            </w:pPr>
          </w:p>
        </w:tc>
        <w:tc>
          <w:tcPr>
            <w:tcW w:w="3954" w:type="dxa"/>
          </w:tcPr>
          <w:p w14:paraId="097D04A9" w14:textId="77777777" w:rsidR="00446B76" w:rsidRDefault="005A70E1">
            <w:pPr>
              <w:pStyle w:val="TableParagraph"/>
              <w:spacing w:line="198" w:lineRule="exact"/>
              <w:ind w:left="179"/>
              <w:rPr>
                <w:sz w:val="18"/>
              </w:rPr>
            </w:pPr>
            <w:r>
              <w:rPr>
                <w:color w:val="231F20"/>
                <w:sz w:val="18"/>
              </w:rPr>
              <w:t>Bonds Payable (maturity date–12/31/2024)</w:t>
            </w:r>
          </w:p>
        </w:tc>
        <w:tc>
          <w:tcPr>
            <w:tcW w:w="3493" w:type="dxa"/>
            <w:gridSpan w:val="2"/>
          </w:tcPr>
          <w:p w14:paraId="1C288DFB" w14:textId="77777777" w:rsidR="00446B76" w:rsidRDefault="005A70E1">
            <w:pPr>
              <w:pStyle w:val="TableParagraph"/>
              <w:spacing w:line="198" w:lineRule="exact"/>
              <w:ind w:left="148"/>
              <w:rPr>
                <w:sz w:val="18"/>
              </w:rPr>
            </w:pPr>
            <w:r>
              <w:rPr>
                <w:color w:val="231F20"/>
                <w:sz w:val="18"/>
              </w:rPr>
              <w:t>8,000,000</w:t>
            </w:r>
          </w:p>
        </w:tc>
      </w:tr>
      <w:tr w:rsidR="00446B76" w14:paraId="69801E98" w14:textId="77777777">
        <w:trPr>
          <w:trHeight w:val="321"/>
        </w:trPr>
        <w:tc>
          <w:tcPr>
            <w:tcW w:w="2629" w:type="dxa"/>
          </w:tcPr>
          <w:p w14:paraId="33D82315" w14:textId="77777777" w:rsidR="00446B76" w:rsidRDefault="00446B76">
            <w:pPr>
              <w:pStyle w:val="TableParagraph"/>
              <w:rPr>
                <w:sz w:val="16"/>
              </w:rPr>
            </w:pPr>
          </w:p>
        </w:tc>
        <w:tc>
          <w:tcPr>
            <w:tcW w:w="3954" w:type="dxa"/>
          </w:tcPr>
          <w:p w14:paraId="05C6BDAA" w14:textId="77777777" w:rsidR="00446B76" w:rsidRDefault="005A70E1">
            <w:pPr>
              <w:pStyle w:val="TableParagraph"/>
              <w:spacing w:before="56"/>
              <w:ind w:left="179"/>
              <w:rPr>
                <w:sz w:val="18"/>
              </w:rPr>
            </w:pPr>
            <w:r>
              <w:rPr>
                <w:color w:val="231F20"/>
                <w:w w:val="105"/>
                <w:sz w:val="18"/>
              </w:rPr>
              <w:t>Total Liabilities</w:t>
            </w:r>
          </w:p>
        </w:tc>
        <w:tc>
          <w:tcPr>
            <w:tcW w:w="3493" w:type="dxa"/>
            <w:gridSpan w:val="2"/>
          </w:tcPr>
          <w:p w14:paraId="3466DEDA" w14:textId="77777777" w:rsidR="00446B76" w:rsidRDefault="005A70E1">
            <w:pPr>
              <w:pStyle w:val="TableParagraph"/>
              <w:spacing w:before="56"/>
              <w:ind w:left="59"/>
              <w:rPr>
                <w:sz w:val="18"/>
              </w:rPr>
            </w:pPr>
            <w:r>
              <w:rPr>
                <w:color w:val="231F20"/>
                <w:sz w:val="18"/>
              </w:rPr>
              <w:t>29,000,000</w:t>
            </w:r>
          </w:p>
        </w:tc>
      </w:tr>
      <w:tr w:rsidR="00446B76" w14:paraId="57D342B0" w14:textId="77777777">
        <w:trPr>
          <w:trHeight w:val="480"/>
        </w:trPr>
        <w:tc>
          <w:tcPr>
            <w:tcW w:w="2629" w:type="dxa"/>
          </w:tcPr>
          <w:p w14:paraId="73229F68" w14:textId="77777777" w:rsidR="00446B76" w:rsidRDefault="00446B76">
            <w:pPr>
              <w:pStyle w:val="TableParagraph"/>
              <w:rPr>
                <w:sz w:val="16"/>
              </w:rPr>
            </w:pPr>
          </w:p>
        </w:tc>
        <w:tc>
          <w:tcPr>
            <w:tcW w:w="3954" w:type="dxa"/>
          </w:tcPr>
          <w:p w14:paraId="124A5218" w14:textId="77777777" w:rsidR="00446B76" w:rsidRDefault="005A70E1">
            <w:pPr>
              <w:pStyle w:val="TableParagraph"/>
              <w:spacing w:before="33"/>
              <w:rPr>
                <w:sz w:val="18"/>
              </w:rPr>
            </w:pPr>
            <w:r>
              <w:rPr>
                <w:color w:val="231F20"/>
                <w:w w:val="105"/>
                <w:sz w:val="18"/>
              </w:rPr>
              <w:t>Stockholders’ Equity</w:t>
            </w:r>
          </w:p>
          <w:p w14:paraId="483C1931" w14:textId="77777777" w:rsidR="00446B76" w:rsidRDefault="005A70E1">
            <w:pPr>
              <w:pStyle w:val="TableParagraph"/>
              <w:spacing w:before="12"/>
              <w:ind w:left="179"/>
              <w:rPr>
                <w:sz w:val="18"/>
              </w:rPr>
            </w:pPr>
            <w:r>
              <w:rPr>
                <w:color w:val="231F20"/>
                <w:sz w:val="18"/>
              </w:rPr>
              <w:t>Common Stock/Additional Paid-In-Capital</w:t>
            </w:r>
          </w:p>
        </w:tc>
        <w:tc>
          <w:tcPr>
            <w:tcW w:w="3493" w:type="dxa"/>
            <w:gridSpan w:val="2"/>
          </w:tcPr>
          <w:p w14:paraId="449F48AA" w14:textId="77777777" w:rsidR="00446B76" w:rsidRDefault="00446B76">
            <w:pPr>
              <w:pStyle w:val="TableParagraph"/>
              <w:spacing w:before="10"/>
              <w:rPr>
                <w:sz w:val="21"/>
              </w:rPr>
            </w:pPr>
          </w:p>
          <w:p w14:paraId="2DB36FC2" w14:textId="77777777" w:rsidR="00446B76" w:rsidRDefault="005A70E1">
            <w:pPr>
              <w:pStyle w:val="TableParagraph"/>
              <w:spacing w:before="1"/>
              <w:ind w:left="148"/>
              <w:rPr>
                <w:sz w:val="18"/>
              </w:rPr>
            </w:pPr>
            <w:r>
              <w:rPr>
                <w:color w:val="231F20"/>
                <w:sz w:val="18"/>
              </w:rPr>
              <w:t>8,000,000</w:t>
            </w:r>
          </w:p>
        </w:tc>
      </w:tr>
      <w:tr w:rsidR="00446B76" w14:paraId="272A7282" w14:textId="77777777">
        <w:trPr>
          <w:trHeight w:val="253"/>
        </w:trPr>
        <w:tc>
          <w:tcPr>
            <w:tcW w:w="2629" w:type="dxa"/>
          </w:tcPr>
          <w:p w14:paraId="5EB23247" w14:textId="77777777" w:rsidR="00446B76" w:rsidRDefault="00446B76">
            <w:pPr>
              <w:pStyle w:val="TableParagraph"/>
              <w:rPr>
                <w:sz w:val="16"/>
              </w:rPr>
            </w:pPr>
          </w:p>
        </w:tc>
        <w:tc>
          <w:tcPr>
            <w:tcW w:w="3954" w:type="dxa"/>
          </w:tcPr>
          <w:p w14:paraId="753FAD8C" w14:textId="77777777" w:rsidR="00446B76" w:rsidRDefault="005A70E1">
            <w:pPr>
              <w:pStyle w:val="TableParagraph"/>
              <w:spacing w:line="198" w:lineRule="exact"/>
              <w:ind w:left="179"/>
              <w:rPr>
                <w:sz w:val="18"/>
              </w:rPr>
            </w:pPr>
            <w:r>
              <w:rPr>
                <w:color w:val="231F20"/>
                <w:sz w:val="18"/>
              </w:rPr>
              <w:t>Retained Earnings</w:t>
            </w:r>
          </w:p>
        </w:tc>
        <w:tc>
          <w:tcPr>
            <w:tcW w:w="3493" w:type="dxa"/>
            <w:gridSpan w:val="2"/>
          </w:tcPr>
          <w:p w14:paraId="26F1D94F" w14:textId="77777777" w:rsidR="00446B76" w:rsidRDefault="005A70E1">
            <w:pPr>
              <w:pStyle w:val="TableParagraph"/>
              <w:spacing w:line="198" w:lineRule="exact"/>
              <w:ind w:left="148"/>
              <w:rPr>
                <w:sz w:val="18"/>
              </w:rPr>
            </w:pPr>
            <w:r>
              <w:rPr>
                <w:color w:val="231F20"/>
                <w:sz w:val="18"/>
              </w:rPr>
              <w:t>3,000,000</w:t>
            </w:r>
          </w:p>
        </w:tc>
      </w:tr>
      <w:tr w:rsidR="00446B76" w14:paraId="08702AA4" w14:textId="77777777">
        <w:trPr>
          <w:trHeight w:val="321"/>
        </w:trPr>
        <w:tc>
          <w:tcPr>
            <w:tcW w:w="2629" w:type="dxa"/>
          </w:tcPr>
          <w:p w14:paraId="2277B1A8" w14:textId="77777777" w:rsidR="00446B76" w:rsidRDefault="00446B76">
            <w:pPr>
              <w:pStyle w:val="TableParagraph"/>
              <w:rPr>
                <w:sz w:val="16"/>
              </w:rPr>
            </w:pPr>
          </w:p>
        </w:tc>
        <w:tc>
          <w:tcPr>
            <w:tcW w:w="3954" w:type="dxa"/>
          </w:tcPr>
          <w:p w14:paraId="64E737FF" w14:textId="77777777" w:rsidR="00446B76" w:rsidRDefault="005A70E1">
            <w:pPr>
              <w:pStyle w:val="TableParagraph"/>
              <w:spacing w:before="56"/>
              <w:ind w:left="179"/>
              <w:rPr>
                <w:sz w:val="18"/>
              </w:rPr>
            </w:pPr>
            <w:r>
              <w:rPr>
                <w:color w:val="231F20"/>
                <w:w w:val="105"/>
                <w:sz w:val="18"/>
              </w:rPr>
              <w:t>Total Stockholders’ Equity</w:t>
            </w:r>
          </w:p>
        </w:tc>
        <w:tc>
          <w:tcPr>
            <w:tcW w:w="3493" w:type="dxa"/>
            <w:gridSpan w:val="2"/>
          </w:tcPr>
          <w:p w14:paraId="155C13CC" w14:textId="77777777" w:rsidR="00446B76" w:rsidRDefault="005A70E1">
            <w:pPr>
              <w:pStyle w:val="TableParagraph"/>
              <w:spacing w:before="56"/>
              <w:ind w:left="59"/>
              <w:rPr>
                <w:sz w:val="18"/>
              </w:rPr>
            </w:pPr>
            <w:r>
              <w:rPr>
                <w:color w:val="231F20"/>
                <w:sz w:val="18"/>
              </w:rPr>
              <w:t>11,000,000</w:t>
            </w:r>
          </w:p>
        </w:tc>
      </w:tr>
      <w:tr w:rsidR="00446B76" w14:paraId="67432F90" w14:textId="77777777">
        <w:trPr>
          <w:trHeight w:val="395"/>
        </w:trPr>
        <w:tc>
          <w:tcPr>
            <w:tcW w:w="2629" w:type="dxa"/>
          </w:tcPr>
          <w:p w14:paraId="52208B87" w14:textId="77777777" w:rsidR="00446B76" w:rsidRDefault="00446B76">
            <w:pPr>
              <w:pStyle w:val="TableParagraph"/>
              <w:rPr>
                <w:sz w:val="16"/>
              </w:rPr>
            </w:pPr>
          </w:p>
        </w:tc>
        <w:tc>
          <w:tcPr>
            <w:tcW w:w="3954" w:type="dxa"/>
          </w:tcPr>
          <w:p w14:paraId="45958B7D" w14:textId="77777777" w:rsidR="00446B76" w:rsidRDefault="005A70E1">
            <w:pPr>
              <w:pStyle w:val="TableParagraph"/>
              <w:spacing w:before="33"/>
              <w:rPr>
                <w:sz w:val="18"/>
              </w:rPr>
            </w:pPr>
            <w:r>
              <w:rPr>
                <w:color w:val="231F20"/>
                <w:w w:val="105"/>
                <w:sz w:val="18"/>
              </w:rPr>
              <w:t>Total Liabilities and Stockholders’ Equity</w:t>
            </w:r>
          </w:p>
        </w:tc>
        <w:tc>
          <w:tcPr>
            <w:tcW w:w="3493" w:type="dxa"/>
            <w:gridSpan w:val="2"/>
          </w:tcPr>
          <w:p w14:paraId="15152543" w14:textId="77777777" w:rsidR="00446B76" w:rsidRDefault="005A70E1">
            <w:pPr>
              <w:pStyle w:val="TableParagraph"/>
              <w:spacing w:before="33"/>
              <w:ind w:left="59"/>
              <w:rPr>
                <w:sz w:val="18"/>
              </w:rPr>
            </w:pPr>
            <w:r>
              <w:rPr>
                <w:color w:val="231F20"/>
                <w:sz w:val="18"/>
              </w:rPr>
              <w:t>40,000,000</w:t>
            </w:r>
          </w:p>
        </w:tc>
      </w:tr>
      <w:tr w:rsidR="00446B76" w14:paraId="12EC0805" w14:textId="77777777">
        <w:trPr>
          <w:trHeight w:val="413"/>
        </w:trPr>
        <w:tc>
          <w:tcPr>
            <w:tcW w:w="2629" w:type="dxa"/>
          </w:tcPr>
          <w:p w14:paraId="1784984F" w14:textId="77777777" w:rsidR="00446B76" w:rsidRDefault="005A70E1">
            <w:pPr>
              <w:pStyle w:val="TableParagraph"/>
              <w:spacing w:before="127"/>
              <w:rPr>
                <w:sz w:val="20"/>
              </w:rPr>
            </w:pPr>
            <w:r>
              <w:rPr>
                <w:color w:val="231F20"/>
                <w:w w:val="105"/>
                <w:sz w:val="20"/>
              </w:rPr>
              <w:t>Panel B: Hope Industries</w:t>
            </w:r>
          </w:p>
        </w:tc>
        <w:tc>
          <w:tcPr>
            <w:tcW w:w="3954" w:type="dxa"/>
          </w:tcPr>
          <w:p w14:paraId="54D3BEE1" w14:textId="77777777" w:rsidR="00446B76" w:rsidRDefault="00446B76">
            <w:pPr>
              <w:pStyle w:val="TableParagraph"/>
              <w:rPr>
                <w:sz w:val="16"/>
              </w:rPr>
            </w:pPr>
          </w:p>
        </w:tc>
        <w:tc>
          <w:tcPr>
            <w:tcW w:w="3493" w:type="dxa"/>
            <w:gridSpan w:val="2"/>
          </w:tcPr>
          <w:p w14:paraId="5A4E8FB5" w14:textId="77777777" w:rsidR="00446B76" w:rsidRDefault="00446B76">
            <w:pPr>
              <w:pStyle w:val="TableParagraph"/>
              <w:rPr>
                <w:sz w:val="16"/>
              </w:rPr>
            </w:pPr>
          </w:p>
        </w:tc>
      </w:tr>
      <w:tr w:rsidR="00446B76" w14:paraId="0D09457C" w14:textId="77777777">
        <w:trPr>
          <w:trHeight w:val="724"/>
        </w:trPr>
        <w:tc>
          <w:tcPr>
            <w:tcW w:w="2629" w:type="dxa"/>
          </w:tcPr>
          <w:p w14:paraId="03FC6590" w14:textId="77777777" w:rsidR="00446B76" w:rsidRDefault="00446B76">
            <w:pPr>
              <w:pStyle w:val="TableParagraph"/>
              <w:rPr>
                <w:sz w:val="16"/>
              </w:rPr>
            </w:pPr>
          </w:p>
        </w:tc>
        <w:tc>
          <w:tcPr>
            <w:tcW w:w="3954" w:type="dxa"/>
            <w:tcBorders>
              <w:bottom w:val="single" w:sz="6" w:space="0" w:color="000000"/>
            </w:tcBorders>
          </w:tcPr>
          <w:p w14:paraId="04D0EC34" w14:textId="77777777" w:rsidR="00446B76" w:rsidRDefault="005A70E1">
            <w:pPr>
              <w:pStyle w:val="TableParagraph"/>
              <w:spacing w:before="31" w:line="254" w:lineRule="auto"/>
              <w:ind w:left="1458" w:right="376" w:firstLine="329"/>
              <w:rPr>
                <w:sz w:val="18"/>
              </w:rPr>
            </w:pPr>
            <w:r>
              <w:rPr>
                <w:color w:val="231F20"/>
                <w:w w:val="105"/>
                <w:sz w:val="18"/>
              </w:rPr>
              <w:t>Hope Industries Balance Sheet Summary</w:t>
            </w:r>
          </w:p>
          <w:p w14:paraId="5E0244C8" w14:textId="77777777" w:rsidR="00446B76" w:rsidRDefault="005A70E1">
            <w:pPr>
              <w:pStyle w:val="TableParagraph"/>
              <w:spacing w:line="206" w:lineRule="exact"/>
              <w:ind w:left="1669"/>
              <w:rPr>
                <w:sz w:val="18"/>
              </w:rPr>
            </w:pPr>
            <w:r>
              <w:rPr>
                <w:color w:val="231F20"/>
                <w:sz w:val="18"/>
              </w:rPr>
              <w:t>December 31, 2019</w:t>
            </w:r>
          </w:p>
        </w:tc>
        <w:tc>
          <w:tcPr>
            <w:tcW w:w="3493" w:type="dxa"/>
            <w:gridSpan w:val="2"/>
          </w:tcPr>
          <w:p w14:paraId="181587D9" w14:textId="77777777" w:rsidR="00446B76" w:rsidRDefault="00446B76">
            <w:pPr>
              <w:pStyle w:val="TableParagraph"/>
              <w:rPr>
                <w:sz w:val="16"/>
              </w:rPr>
            </w:pPr>
          </w:p>
        </w:tc>
      </w:tr>
      <w:tr w:rsidR="00446B76" w14:paraId="389170E5" w14:textId="77777777">
        <w:trPr>
          <w:trHeight w:val="375"/>
        </w:trPr>
        <w:tc>
          <w:tcPr>
            <w:tcW w:w="2629" w:type="dxa"/>
          </w:tcPr>
          <w:p w14:paraId="37BB5B9F" w14:textId="77777777" w:rsidR="00446B76" w:rsidRDefault="00446B76">
            <w:pPr>
              <w:pStyle w:val="TableParagraph"/>
              <w:rPr>
                <w:sz w:val="16"/>
              </w:rPr>
            </w:pPr>
          </w:p>
        </w:tc>
        <w:tc>
          <w:tcPr>
            <w:tcW w:w="3954" w:type="dxa"/>
            <w:tcBorders>
              <w:top w:val="single" w:sz="6" w:space="0" w:color="000000"/>
            </w:tcBorders>
          </w:tcPr>
          <w:p w14:paraId="29B6B7BB" w14:textId="77777777" w:rsidR="00446B76" w:rsidRDefault="005A70E1">
            <w:pPr>
              <w:pStyle w:val="TableParagraph"/>
              <w:spacing w:before="148" w:line="206" w:lineRule="exact"/>
              <w:rPr>
                <w:sz w:val="18"/>
              </w:rPr>
            </w:pPr>
            <w:r>
              <w:rPr>
                <w:color w:val="231F20"/>
                <w:sz w:val="18"/>
              </w:rPr>
              <w:t>Assets</w:t>
            </w:r>
          </w:p>
        </w:tc>
        <w:tc>
          <w:tcPr>
            <w:tcW w:w="3493" w:type="dxa"/>
            <w:gridSpan w:val="2"/>
          </w:tcPr>
          <w:p w14:paraId="61B35A06" w14:textId="77777777" w:rsidR="00446B76" w:rsidRDefault="00446B76">
            <w:pPr>
              <w:pStyle w:val="TableParagraph"/>
              <w:rPr>
                <w:sz w:val="16"/>
              </w:rPr>
            </w:pPr>
          </w:p>
        </w:tc>
      </w:tr>
      <w:tr w:rsidR="00446B76" w14:paraId="16BEAAA9" w14:textId="77777777">
        <w:trPr>
          <w:trHeight w:val="220"/>
        </w:trPr>
        <w:tc>
          <w:tcPr>
            <w:tcW w:w="6583" w:type="dxa"/>
            <w:gridSpan w:val="2"/>
          </w:tcPr>
          <w:p w14:paraId="3EA4DD6E" w14:textId="77777777" w:rsidR="00446B76" w:rsidRDefault="005A70E1">
            <w:pPr>
              <w:pStyle w:val="TableParagraph"/>
              <w:spacing w:line="200" w:lineRule="exact"/>
              <w:ind w:left="758" w:right="660"/>
              <w:jc w:val="center"/>
              <w:rPr>
                <w:sz w:val="18"/>
              </w:rPr>
            </w:pPr>
            <w:r>
              <w:rPr>
                <w:color w:val="231F20"/>
                <w:sz w:val="18"/>
              </w:rPr>
              <w:t>Current Assets</w:t>
            </w:r>
          </w:p>
        </w:tc>
        <w:tc>
          <w:tcPr>
            <w:tcW w:w="3493" w:type="dxa"/>
            <w:gridSpan w:val="2"/>
          </w:tcPr>
          <w:p w14:paraId="55CF8F70" w14:textId="77777777" w:rsidR="00446B76" w:rsidRDefault="005A70E1">
            <w:pPr>
              <w:pStyle w:val="TableParagraph"/>
              <w:spacing w:line="200" w:lineRule="exact"/>
              <w:ind w:left="1"/>
              <w:rPr>
                <w:sz w:val="18"/>
              </w:rPr>
            </w:pPr>
            <w:r>
              <w:rPr>
                <w:color w:val="231F20"/>
                <w:sz w:val="18"/>
              </w:rPr>
              <w:t>16,500,000</w:t>
            </w:r>
          </w:p>
        </w:tc>
      </w:tr>
      <w:tr w:rsidR="00446B76" w14:paraId="610CF86A" w14:textId="77777777">
        <w:trPr>
          <w:trHeight w:val="253"/>
        </w:trPr>
        <w:tc>
          <w:tcPr>
            <w:tcW w:w="6583" w:type="dxa"/>
            <w:gridSpan w:val="2"/>
          </w:tcPr>
          <w:p w14:paraId="2BA5C93F" w14:textId="77777777" w:rsidR="00446B76" w:rsidRDefault="005A70E1">
            <w:pPr>
              <w:pStyle w:val="TableParagraph"/>
              <w:spacing w:line="198" w:lineRule="exact"/>
              <w:ind w:left="2808"/>
              <w:rPr>
                <w:sz w:val="18"/>
              </w:rPr>
            </w:pPr>
            <w:r>
              <w:rPr>
                <w:color w:val="231F20"/>
                <w:sz w:val="18"/>
              </w:rPr>
              <w:t>Property, Plant, &amp; Equipment, net</w:t>
            </w:r>
          </w:p>
        </w:tc>
        <w:tc>
          <w:tcPr>
            <w:tcW w:w="3493" w:type="dxa"/>
            <w:gridSpan w:val="2"/>
          </w:tcPr>
          <w:p w14:paraId="1226440A" w14:textId="77777777" w:rsidR="00446B76" w:rsidRDefault="005A70E1">
            <w:pPr>
              <w:pStyle w:val="TableParagraph"/>
              <w:spacing w:line="198" w:lineRule="exact"/>
              <w:ind w:left="1"/>
              <w:rPr>
                <w:sz w:val="18"/>
              </w:rPr>
            </w:pPr>
            <w:r>
              <w:rPr>
                <w:color w:val="231F20"/>
                <w:sz w:val="18"/>
              </w:rPr>
              <w:t>11,500,000</w:t>
            </w:r>
          </w:p>
        </w:tc>
      </w:tr>
      <w:tr w:rsidR="00446B76" w14:paraId="15EBFDFD" w14:textId="77777777">
        <w:trPr>
          <w:trHeight w:val="311"/>
        </w:trPr>
        <w:tc>
          <w:tcPr>
            <w:tcW w:w="6583" w:type="dxa"/>
            <w:gridSpan w:val="2"/>
          </w:tcPr>
          <w:p w14:paraId="49A2F0F8" w14:textId="77777777" w:rsidR="00446B76" w:rsidRDefault="005A70E1">
            <w:pPr>
              <w:pStyle w:val="TableParagraph"/>
              <w:spacing w:before="56" w:line="206" w:lineRule="exact"/>
              <w:ind w:left="626" w:right="660"/>
              <w:jc w:val="center"/>
              <w:rPr>
                <w:sz w:val="18"/>
              </w:rPr>
            </w:pPr>
            <w:r>
              <w:rPr>
                <w:color w:val="231F20"/>
                <w:spacing w:val="-3"/>
                <w:w w:val="105"/>
                <w:sz w:val="18"/>
              </w:rPr>
              <w:t>Total</w:t>
            </w:r>
            <w:r>
              <w:rPr>
                <w:color w:val="231F20"/>
                <w:spacing w:val="11"/>
                <w:w w:val="105"/>
                <w:sz w:val="18"/>
              </w:rPr>
              <w:t xml:space="preserve"> </w:t>
            </w:r>
            <w:r>
              <w:rPr>
                <w:color w:val="231F20"/>
                <w:w w:val="105"/>
                <w:sz w:val="18"/>
              </w:rPr>
              <w:t>Assets</w:t>
            </w:r>
          </w:p>
        </w:tc>
        <w:tc>
          <w:tcPr>
            <w:tcW w:w="3493" w:type="dxa"/>
            <w:gridSpan w:val="2"/>
          </w:tcPr>
          <w:p w14:paraId="0B033A9B" w14:textId="77777777" w:rsidR="00446B76" w:rsidRDefault="005A70E1">
            <w:pPr>
              <w:pStyle w:val="TableParagraph"/>
              <w:spacing w:before="56" w:line="206" w:lineRule="exact"/>
              <w:ind w:left="1"/>
              <w:rPr>
                <w:sz w:val="18"/>
              </w:rPr>
            </w:pPr>
            <w:r>
              <w:rPr>
                <w:color w:val="231F20"/>
                <w:sz w:val="18"/>
              </w:rPr>
              <w:t>28,000,000</w:t>
            </w:r>
          </w:p>
        </w:tc>
      </w:tr>
      <w:tr w:rsidR="00446B76" w14:paraId="1075CFF1" w14:textId="77777777">
        <w:trPr>
          <w:trHeight w:val="270"/>
        </w:trPr>
        <w:tc>
          <w:tcPr>
            <w:tcW w:w="2629" w:type="dxa"/>
          </w:tcPr>
          <w:p w14:paraId="197B96CC" w14:textId="77777777" w:rsidR="00446B76" w:rsidRDefault="00446B76">
            <w:pPr>
              <w:pStyle w:val="TableParagraph"/>
              <w:rPr>
                <w:sz w:val="16"/>
              </w:rPr>
            </w:pPr>
          </w:p>
        </w:tc>
        <w:tc>
          <w:tcPr>
            <w:tcW w:w="3954" w:type="dxa"/>
          </w:tcPr>
          <w:p w14:paraId="3554D951" w14:textId="77777777" w:rsidR="00446B76" w:rsidRDefault="005A70E1">
            <w:pPr>
              <w:pStyle w:val="TableParagraph"/>
              <w:spacing w:before="43" w:line="206" w:lineRule="exact"/>
              <w:rPr>
                <w:sz w:val="18"/>
              </w:rPr>
            </w:pPr>
            <w:r>
              <w:rPr>
                <w:color w:val="231F20"/>
                <w:w w:val="105"/>
                <w:sz w:val="18"/>
              </w:rPr>
              <w:t>Liabilities</w:t>
            </w:r>
          </w:p>
        </w:tc>
        <w:tc>
          <w:tcPr>
            <w:tcW w:w="3493" w:type="dxa"/>
            <w:gridSpan w:val="2"/>
          </w:tcPr>
          <w:p w14:paraId="1321BDAA" w14:textId="77777777" w:rsidR="00446B76" w:rsidRDefault="00446B76">
            <w:pPr>
              <w:pStyle w:val="TableParagraph"/>
              <w:rPr>
                <w:sz w:val="16"/>
              </w:rPr>
            </w:pPr>
          </w:p>
        </w:tc>
      </w:tr>
      <w:tr w:rsidR="00446B76" w14:paraId="5273AEB0" w14:textId="77777777">
        <w:trPr>
          <w:trHeight w:val="219"/>
        </w:trPr>
        <w:tc>
          <w:tcPr>
            <w:tcW w:w="6583" w:type="dxa"/>
            <w:gridSpan w:val="2"/>
          </w:tcPr>
          <w:p w14:paraId="12B71856" w14:textId="77777777" w:rsidR="00446B76" w:rsidRDefault="005A70E1">
            <w:pPr>
              <w:pStyle w:val="TableParagraph"/>
              <w:spacing w:line="199" w:lineRule="exact"/>
              <w:ind w:left="1010" w:right="660"/>
              <w:jc w:val="center"/>
              <w:rPr>
                <w:sz w:val="18"/>
              </w:rPr>
            </w:pPr>
            <w:r>
              <w:rPr>
                <w:color w:val="231F20"/>
                <w:sz w:val="18"/>
              </w:rPr>
              <w:t>Current Liabilities</w:t>
            </w:r>
          </w:p>
        </w:tc>
        <w:tc>
          <w:tcPr>
            <w:tcW w:w="864" w:type="dxa"/>
          </w:tcPr>
          <w:p w14:paraId="152D4F2C" w14:textId="77777777" w:rsidR="00446B76" w:rsidRDefault="005A70E1">
            <w:pPr>
              <w:pStyle w:val="TableParagraph"/>
              <w:spacing w:line="199" w:lineRule="exact"/>
              <w:ind w:left="1" w:right="53"/>
              <w:jc w:val="center"/>
              <w:rPr>
                <w:sz w:val="18"/>
              </w:rPr>
            </w:pPr>
            <w:r>
              <w:rPr>
                <w:color w:val="231F20"/>
                <w:w w:val="95"/>
                <w:sz w:val="18"/>
              </w:rPr>
              <w:t>13,800,000</w:t>
            </w:r>
          </w:p>
        </w:tc>
        <w:tc>
          <w:tcPr>
            <w:tcW w:w="2629" w:type="dxa"/>
          </w:tcPr>
          <w:p w14:paraId="0642F9BE" w14:textId="77777777" w:rsidR="00446B76" w:rsidRDefault="00446B76">
            <w:pPr>
              <w:pStyle w:val="TableParagraph"/>
              <w:rPr>
                <w:sz w:val="14"/>
              </w:rPr>
            </w:pPr>
          </w:p>
        </w:tc>
      </w:tr>
      <w:tr w:rsidR="00446B76" w14:paraId="7549B923" w14:textId="77777777">
        <w:trPr>
          <w:trHeight w:val="249"/>
        </w:trPr>
        <w:tc>
          <w:tcPr>
            <w:tcW w:w="6583" w:type="dxa"/>
            <w:gridSpan w:val="2"/>
          </w:tcPr>
          <w:p w14:paraId="3B016669" w14:textId="77777777" w:rsidR="00446B76" w:rsidRDefault="005A70E1">
            <w:pPr>
              <w:pStyle w:val="TableParagraph"/>
              <w:spacing w:line="198" w:lineRule="exact"/>
              <w:ind w:left="2808"/>
              <w:rPr>
                <w:sz w:val="18"/>
              </w:rPr>
            </w:pPr>
            <w:r>
              <w:rPr>
                <w:color w:val="231F20"/>
                <w:sz w:val="18"/>
              </w:rPr>
              <w:t>Bonds Payable (maturity date–12/31/2023)</w:t>
            </w:r>
          </w:p>
        </w:tc>
        <w:tc>
          <w:tcPr>
            <w:tcW w:w="864" w:type="dxa"/>
            <w:tcBorders>
              <w:bottom w:val="single" w:sz="4" w:space="0" w:color="000000"/>
            </w:tcBorders>
          </w:tcPr>
          <w:p w14:paraId="3FC2A722" w14:textId="77777777" w:rsidR="00446B76" w:rsidRDefault="005A70E1">
            <w:pPr>
              <w:pStyle w:val="TableParagraph"/>
              <w:spacing w:line="198" w:lineRule="exact"/>
              <w:ind w:left="37" w:right="3"/>
              <w:jc w:val="center"/>
              <w:rPr>
                <w:sz w:val="18"/>
              </w:rPr>
            </w:pPr>
            <w:r>
              <w:rPr>
                <w:color w:val="231F20"/>
                <w:sz w:val="18"/>
              </w:rPr>
              <w:t>6,200,000</w:t>
            </w:r>
          </w:p>
        </w:tc>
        <w:tc>
          <w:tcPr>
            <w:tcW w:w="2629" w:type="dxa"/>
          </w:tcPr>
          <w:p w14:paraId="299286CA" w14:textId="77777777" w:rsidR="00446B76" w:rsidRDefault="00446B76">
            <w:pPr>
              <w:pStyle w:val="TableParagraph"/>
              <w:rPr>
                <w:sz w:val="16"/>
              </w:rPr>
            </w:pPr>
          </w:p>
        </w:tc>
      </w:tr>
      <w:tr w:rsidR="00446B76" w14:paraId="1AF22620" w14:textId="77777777">
        <w:trPr>
          <w:trHeight w:val="316"/>
        </w:trPr>
        <w:tc>
          <w:tcPr>
            <w:tcW w:w="6583" w:type="dxa"/>
            <w:gridSpan w:val="2"/>
          </w:tcPr>
          <w:p w14:paraId="2850780A" w14:textId="77777777" w:rsidR="00446B76" w:rsidRDefault="005A70E1">
            <w:pPr>
              <w:pStyle w:val="TableParagraph"/>
              <w:spacing w:before="51"/>
              <w:ind w:left="917" w:right="660"/>
              <w:jc w:val="center"/>
              <w:rPr>
                <w:sz w:val="18"/>
              </w:rPr>
            </w:pPr>
            <w:r>
              <w:rPr>
                <w:color w:val="231F20"/>
                <w:w w:val="105"/>
                <w:sz w:val="18"/>
              </w:rPr>
              <w:t>Total Liabilities</w:t>
            </w:r>
          </w:p>
        </w:tc>
        <w:tc>
          <w:tcPr>
            <w:tcW w:w="864" w:type="dxa"/>
            <w:tcBorders>
              <w:top w:val="single" w:sz="4" w:space="0" w:color="000000"/>
            </w:tcBorders>
          </w:tcPr>
          <w:p w14:paraId="3219E915" w14:textId="77777777" w:rsidR="00446B76" w:rsidRDefault="005A70E1">
            <w:pPr>
              <w:pStyle w:val="TableParagraph"/>
              <w:spacing w:before="51"/>
              <w:ind w:left="1" w:right="53"/>
              <w:jc w:val="center"/>
              <w:rPr>
                <w:sz w:val="18"/>
              </w:rPr>
            </w:pPr>
            <w:r>
              <w:rPr>
                <w:color w:val="231F20"/>
                <w:w w:val="95"/>
                <w:sz w:val="18"/>
              </w:rPr>
              <w:t>20,000,000</w:t>
            </w:r>
          </w:p>
        </w:tc>
        <w:tc>
          <w:tcPr>
            <w:tcW w:w="2629" w:type="dxa"/>
          </w:tcPr>
          <w:p w14:paraId="270F8F1D" w14:textId="77777777" w:rsidR="00446B76" w:rsidRDefault="00446B76">
            <w:pPr>
              <w:pStyle w:val="TableParagraph"/>
              <w:rPr>
                <w:sz w:val="16"/>
              </w:rPr>
            </w:pPr>
          </w:p>
        </w:tc>
      </w:tr>
      <w:tr w:rsidR="00446B76" w14:paraId="45891009" w14:textId="77777777">
        <w:trPr>
          <w:trHeight w:val="480"/>
        </w:trPr>
        <w:tc>
          <w:tcPr>
            <w:tcW w:w="6583" w:type="dxa"/>
            <w:gridSpan w:val="2"/>
          </w:tcPr>
          <w:p w14:paraId="56AD6441" w14:textId="77777777" w:rsidR="00446B76" w:rsidRDefault="005A70E1">
            <w:pPr>
              <w:pStyle w:val="TableParagraph"/>
              <w:spacing w:before="33"/>
              <w:ind w:left="967" w:right="660"/>
              <w:jc w:val="center"/>
              <w:rPr>
                <w:sz w:val="18"/>
              </w:rPr>
            </w:pPr>
            <w:r>
              <w:rPr>
                <w:color w:val="231F20"/>
                <w:w w:val="105"/>
                <w:sz w:val="18"/>
              </w:rPr>
              <w:t>Stockholders’ Equity</w:t>
            </w:r>
          </w:p>
          <w:p w14:paraId="54EBE828" w14:textId="77777777" w:rsidR="00446B76" w:rsidRDefault="005A70E1">
            <w:pPr>
              <w:pStyle w:val="TableParagraph"/>
              <w:spacing w:before="12"/>
              <w:ind w:left="2611" w:right="489"/>
              <w:jc w:val="center"/>
              <w:rPr>
                <w:sz w:val="18"/>
              </w:rPr>
            </w:pPr>
            <w:r>
              <w:rPr>
                <w:color w:val="231F20"/>
                <w:sz w:val="18"/>
              </w:rPr>
              <w:t>Common Stock/Additional Paid-In-Capital</w:t>
            </w:r>
          </w:p>
        </w:tc>
        <w:tc>
          <w:tcPr>
            <w:tcW w:w="864" w:type="dxa"/>
          </w:tcPr>
          <w:p w14:paraId="79361880" w14:textId="77777777" w:rsidR="00446B76" w:rsidRDefault="00446B76">
            <w:pPr>
              <w:pStyle w:val="TableParagraph"/>
              <w:spacing w:before="10"/>
              <w:rPr>
                <w:sz w:val="21"/>
              </w:rPr>
            </w:pPr>
          </w:p>
          <w:p w14:paraId="2B56DBC4" w14:textId="77777777" w:rsidR="00446B76" w:rsidRDefault="005A70E1">
            <w:pPr>
              <w:pStyle w:val="TableParagraph"/>
              <w:ind w:left="1" w:right="53"/>
              <w:jc w:val="center"/>
              <w:rPr>
                <w:sz w:val="18"/>
              </w:rPr>
            </w:pPr>
            <w:r>
              <w:rPr>
                <w:color w:val="231F20"/>
                <w:w w:val="95"/>
                <w:sz w:val="18"/>
              </w:rPr>
              <w:t>10,000,000</w:t>
            </w:r>
          </w:p>
        </w:tc>
        <w:tc>
          <w:tcPr>
            <w:tcW w:w="2629" w:type="dxa"/>
          </w:tcPr>
          <w:p w14:paraId="3E39AC05" w14:textId="77777777" w:rsidR="00446B76" w:rsidRDefault="00446B76">
            <w:pPr>
              <w:pStyle w:val="TableParagraph"/>
              <w:rPr>
                <w:sz w:val="16"/>
              </w:rPr>
            </w:pPr>
          </w:p>
        </w:tc>
      </w:tr>
      <w:tr w:rsidR="00446B76" w14:paraId="64D67C2D" w14:textId="77777777">
        <w:trPr>
          <w:trHeight w:val="247"/>
        </w:trPr>
        <w:tc>
          <w:tcPr>
            <w:tcW w:w="6583" w:type="dxa"/>
            <w:gridSpan w:val="2"/>
          </w:tcPr>
          <w:p w14:paraId="36390967" w14:textId="77777777" w:rsidR="00446B76" w:rsidRDefault="005A70E1">
            <w:pPr>
              <w:pStyle w:val="TableParagraph"/>
              <w:spacing w:line="199" w:lineRule="exact"/>
              <w:ind w:left="1016" w:right="660"/>
              <w:jc w:val="center"/>
              <w:rPr>
                <w:sz w:val="18"/>
              </w:rPr>
            </w:pPr>
            <w:r>
              <w:rPr>
                <w:color w:val="231F20"/>
                <w:sz w:val="18"/>
              </w:rPr>
              <w:t>Retained Earnings</w:t>
            </w:r>
          </w:p>
        </w:tc>
        <w:tc>
          <w:tcPr>
            <w:tcW w:w="864" w:type="dxa"/>
            <w:tcBorders>
              <w:bottom w:val="single" w:sz="6" w:space="0" w:color="000000"/>
            </w:tcBorders>
          </w:tcPr>
          <w:p w14:paraId="452A8FFB" w14:textId="77777777" w:rsidR="00446B76" w:rsidRDefault="005A70E1">
            <w:pPr>
              <w:pStyle w:val="TableParagraph"/>
              <w:spacing w:line="199" w:lineRule="exact"/>
              <w:ind w:left="33" w:right="-15"/>
              <w:jc w:val="center"/>
              <w:rPr>
                <w:sz w:val="18"/>
              </w:rPr>
            </w:pPr>
            <w:r>
              <w:rPr>
                <w:color w:val="231F20"/>
                <w:w w:val="95"/>
                <w:sz w:val="18"/>
              </w:rPr>
              <w:t>(2,000,000)</w:t>
            </w:r>
          </w:p>
        </w:tc>
        <w:tc>
          <w:tcPr>
            <w:tcW w:w="2629" w:type="dxa"/>
          </w:tcPr>
          <w:p w14:paraId="0CE268AD" w14:textId="77777777" w:rsidR="00446B76" w:rsidRDefault="00446B76">
            <w:pPr>
              <w:pStyle w:val="TableParagraph"/>
              <w:rPr>
                <w:sz w:val="16"/>
              </w:rPr>
            </w:pPr>
          </w:p>
        </w:tc>
      </w:tr>
      <w:tr w:rsidR="00446B76" w14:paraId="0FB7D03F" w14:textId="77777777">
        <w:trPr>
          <w:trHeight w:val="314"/>
        </w:trPr>
        <w:tc>
          <w:tcPr>
            <w:tcW w:w="6583" w:type="dxa"/>
            <w:gridSpan w:val="2"/>
          </w:tcPr>
          <w:p w14:paraId="1366C78E" w14:textId="77777777" w:rsidR="00446B76" w:rsidRDefault="005A70E1">
            <w:pPr>
              <w:pStyle w:val="TableParagraph"/>
              <w:spacing w:before="48"/>
              <w:ind w:left="2808"/>
              <w:rPr>
                <w:sz w:val="18"/>
              </w:rPr>
            </w:pPr>
            <w:r>
              <w:rPr>
                <w:color w:val="231F20"/>
                <w:w w:val="105"/>
                <w:sz w:val="18"/>
              </w:rPr>
              <w:t>Total Stockholders’ Equity</w:t>
            </w:r>
          </w:p>
        </w:tc>
        <w:tc>
          <w:tcPr>
            <w:tcW w:w="864" w:type="dxa"/>
            <w:tcBorders>
              <w:top w:val="single" w:sz="6" w:space="0" w:color="000000"/>
            </w:tcBorders>
          </w:tcPr>
          <w:p w14:paraId="69025A11" w14:textId="77777777" w:rsidR="00446B76" w:rsidRDefault="005A70E1">
            <w:pPr>
              <w:pStyle w:val="TableParagraph"/>
              <w:spacing w:before="48"/>
              <w:ind w:left="37" w:right="3"/>
              <w:jc w:val="center"/>
              <w:rPr>
                <w:sz w:val="18"/>
              </w:rPr>
            </w:pPr>
            <w:r>
              <w:rPr>
                <w:color w:val="231F20"/>
                <w:sz w:val="18"/>
              </w:rPr>
              <w:t>8,000,000</w:t>
            </w:r>
          </w:p>
        </w:tc>
        <w:tc>
          <w:tcPr>
            <w:tcW w:w="2629" w:type="dxa"/>
          </w:tcPr>
          <w:p w14:paraId="1A4622F5" w14:textId="77777777" w:rsidR="00446B76" w:rsidRDefault="00446B76">
            <w:pPr>
              <w:pStyle w:val="TableParagraph"/>
              <w:rPr>
                <w:sz w:val="16"/>
              </w:rPr>
            </w:pPr>
          </w:p>
        </w:tc>
      </w:tr>
      <w:tr w:rsidR="00446B76" w14:paraId="4AED491F" w14:textId="77777777">
        <w:trPr>
          <w:trHeight w:val="420"/>
        </w:trPr>
        <w:tc>
          <w:tcPr>
            <w:tcW w:w="6583" w:type="dxa"/>
            <w:gridSpan w:val="2"/>
            <w:tcBorders>
              <w:bottom w:val="single" w:sz="8" w:space="0" w:color="000000"/>
            </w:tcBorders>
          </w:tcPr>
          <w:p w14:paraId="19BCC00E" w14:textId="77777777" w:rsidR="00446B76" w:rsidRDefault="005A70E1">
            <w:pPr>
              <w:pStyle w:val="TableParagraph"/>
              <w:spacing w:before="33"/>
              <w:ind w:left="2629"/>
              <w:rPr>
                <w:sz w:val="18"/>
              </w:rPr>
            </w:pPr>
            <w:r>
              <w:rPr>
                <w:color w:val="231F20"/>
                <w:w w:val="105"/>
                <w:sz w:val="18"/>
              </w:rPr>
              <w:t>Total Liabilities and Stockholders’ Equity</w:t>
            </w:r>
          </w:p>
        </w:tc>
        <w:tc>
          <w:tcPr>
            <w:tcW w:w="864" w:type="dxa"/>
            <w:tcBorders>
              <w:bottom w:val="single" w:sz="8" w:space="0" w:color="000000"/>
            </w:tcBorders>
          </w:tcPr>
          <w:p w14:paraId="79209147" w14:textId="77777777" w:rsidR="00446B76" w:rsidRDefault="005A70E1">
            <w:pPr>
              <w:pStyle w:val="TableParagraph"/>
              <w:spacing w:before="33"/>
              <w:ind w:left="1" w:right="53"/>
              <w:jc w:val="center"/>
              <w:rPr>
                <w:sz w:val="18"/>
              </w:rPr>
            </w:pPr>
            <w:r>
              <w:rPr>
                <w:color w:val="231F20"/>
                <w:w w:val="95"/>
                <w:sz w:val="18"/>
              </w:rPr>
              <w:t>28,000,000</w:t>
            </w:r>
          </w:p>
        </w:tc>
        <w:tc>
          <w:tcPr>
            <w:tcW w:w="2629" w:type="dxa"/>
            <w:tcBorders>
              <w:bottom w:val="single" w:sz="8" w:space="0" w:color="000000"/>
            </w:tcBorders>
          </w:tcPr>
          <w:p w14:paraId="717259D6" w14:textId="77777777" w:rsidR="00446B76" w:rsidRDefault="00446B76">
            <w:pPr>
              <w:pStyle w:val="TableParagraph"/>
              <w:rPr>
                <w:sz w:val="16"/>
              </w:rPr>
            </w:pPr>
          </w:p>
        </w:tc>
      </w:tr>
    </w:tbl>
    <w:p w14:paraId="0C1B1723" w14:textId="77777777" w:rsidR="00446B76" w:rsidRDefault="00446B76">
      <w:pPr>
        <w:rPr>
          <w:sz w:val="16"/>
        </w:rPr>
        <w:sectPr w:rsidR="00446B76">
          <w:type w:val="continuous"/>
          <w:pgSz w:w="12240" w:h="15840"/>
          <w:pgMar w:top="1220" w:right="960" w:bottom="280" w:left="920" w:header="720" w:footer="720" w:gutter="0"/>
          <w:cols w:space="720"/>
        </w:sectPr>
      </w:pPr>
    </w:p>
    <w:p w14:paraId="06534A46" w14:textId="77777777" w:rsidR="00446B76" w:rsidRDefault="00446B76">
      <w:pPr>
        <w:pStyle w:val="BodyText"/>
        <w:rPr>
          <w:sz w:val="9"/>
        </w:rPr>
      </w:pPr>
    </w:p>
    <w:p w14:paraId="44550784" w14:textId="77777777" w:rsidR="00446B76" w:rsidRDefault="00D459E6">
      <w:pPr>
        <w:pStyle w:val="BodyText"/>
        <w:spacing w:line="22" w:lineRule="exact"/>
        <w:ind w:left="149"/>
        <w:rPr>
          <w:sz w:val="2"/>
        </w:rPr>
      </w:pPr>
      <w:r>
        <w:rPr>
          <w:noProof/>
          <w:sz w:val="2"/>
        </w:rPr>
        <mc:AlternateContent>
          <mc:Choice Requires="wpg">
            <w:drawing>
              <wp:inline distT="0" distB="0" distL="0" distR="0" wp14:anchorId="0794C50B" wp14:editId="7157DF61">
                <wp:extent cx="6400800" cy="13335"/>
                <wp:effectExtent l="0" t="0" r="0" b="0"/>
                <wp:docPr id="3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13335"/>
                          <a:chOff x="0" y="0"/>
                          <a:chExt cx="10080" cy="21"/>
                        </a:xfrm>
                      </wpg:grpSpPr>
                      <wps:wsp>
                        <wps:cNvPr id="32" name="Line 51"/>
                        <wps:cNvCnPr>
                          <a:cxnSpLocks/>
                        </wps:cNvCnPr>
                        <wps:spPr bwMode="auto">
                          <a:xfrm>
                            <a:off x="0" y="10"/>
                            <a:ext cx="10080" cy="0"/>
                          </a:xfrm>
                          <a:prstGeom prst="line">
                            <a:avLst/>
                          </a:prstGeom>
                          <a:noFill/>
                          <a:ln w="129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7A990D" id="Group 50" o:spid="_x0000_s1026" style="width:7in;height:1.05pt;mso-position-horizontal-relative:char;mso-position-vertical-relative:line" coordsize="10080,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">
                <v:line id="Line 51" o:spid="_x0000_s1027" style="position:absolute;visibility:visible;mso-wrap-style:square" from="0,10" to="1008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" strokeweight=".36mm">
                  <o:lock v:ext="edit" shapetype="f"/>
                </v:line>
                <w10:anchorlock/>
              </v:group>
            </w:pict>
          </mc:Fallback>
        </mc:AlternateContent>
      </w:r>
    </w:p>
    <w:p w14:paraId="0D0E339D" w14:textId="77777777" w:rsidR="00446B76" w:rsidRDefault="005A70E1">
      <w:pPr>
        <w:pStyle w:val="BodyText"/>
        <w:spacing w:before="121"/>
        <w:ind w:left="158" w:right="118"/>
        <w:jc w:val="center"/>
      </w:pPr>
      <w:r>
        <w:rPr>
          <w:color w:val="231F20"/>
        </w:rPr>
        <w:t>APPENDIX B</w:t>
      </w:r>
    </w:p>
    <w:p w14:paraId="74DECDA5" w14:textId="77777777" w:rsidR="00446B76" w:rsidRDefault="005A70E1">
      <w:pPr>
        <w:pStyle w:val="BodyText"/>
        <w:spacing w:before="88"/>
        <w:ind w:left="157" w:right="118"/>
        <w:jc w:val="center"/>
      </w:pPr>
      <w:r>
        <w:rPr>
          <w:color w:val="231F20"/>
          <w:w w:val="110"/>
        </w:rPr>
        <w:t>Property, Plant, and Equipment Information</w:t>
      </w:r>
    </w:p>
    <w:p w14:paraId="22843B50" w14:textId="77777777" w:rsidR="00446B76" w:rsidRDefault="005A70E1">
      <w:pPr>
        <w:pStyle w:val="BodyText"/>
        <w:spacing w:before="169"/>
        <w:ind w:left="160"/>
      </w:pPr>
      <w:r>
        <w:rPr>
          <w:color w:val="231F20"/>
          <w:w w:val="105"/>
        </w:rPr>
        <w:t>Panel A: ZD Corporation</w:t>
      </w:r>
    </w:p>
    <w:p w14:paraId="45E43604" w14:textId="77777777" w:rsidR="00446B76" w:rsidRDefault="00446B76">
      <w:pPr>
        <w:pStyle w:val="BodyText"/>
        <w:spacing w:before="6"/>
        <w:rPr>
          <w:sz w:val="5"/>
        </w:rPr>
      </w:pPr>
    </w:p>
    <w:tbl>
      <w:tblPr>
        <w:tblW w:w="0" w:type="auto"/>
        <w:tblInd w:w="1462" w:type="dxa"/>
        <w:tblLayout w:type="fixed"/>
        <w:tblCellMar>
          <w:left w:w="0" w:type="dxa"/>
          <w:right w:w="0" w:type="dxa"/>
        </w:tblCellMar>
        <w:tblLook w:val="01E0" w:firstRow="1" w:lastRow="1" w:firstColumn="1" w:lastColumn="1" w:noHBand="0" w:noVBand="0"/>
      </w:tblPr>
      <w:tblGrid>
        <w:gridCol w:w="834"/>
        <w:gridCol w:w="1056"/>
        <w:gridCol w:w="807"/>
        <w:gridCol w:w="1078"/>
        <w:gridCol w:w="966"/>
        <w:gridCol w:w="1078"/>
        <w:gridCol w:w="1669"/>
      </w:tblGrid>
      <w:tr w:rsidR="00446B76" w14:paraId="16F65591" w14:textId="77777777">
        <w:trPr>
          <w:trHeight w:val="500"/>
        </w:trPr>
        <w:tc>
          <w:tcPr>
            <w:tcW w:w="834" w:type="dxa"/>
            <w:tcBorders>
              <w:bottom w:val="single" w:sz="4" w:space="0" w:color="000000"/>
            </w:tcBorders>
          </w:tcPr>
          <w:p w14:paraId="5EF91C01" w14:textId="77777777" w:rsidR="00446B76" w:rsidRDefault="005A70E1">
            <w:pPr>
              <w:pStyle w:val="TableParagraph"/>
              <w:spacing w:before="23" w:line="254" w:lineRule="auto"/>
              <w:ind w:left="-1"/>
              <w:rPr>
                <w:sz w:val="18"/>
              </w:rPr>
            </w:pPr>
            <w:r>
              <w:rPr>
                <w:color w:val="231F20"/>
                <w:w w:val="105"/>
                <w:sz w:val="18"/>
              </w:rPr>
              <w:t xml:space="preserve">Asset </w:t>
            </w:r>
            <w:proofErr w:type="spellStart"/>
            <w:r>
              <w:rPr>
                <w:color w:val="231F20"/>
                <w:w w:val="105"/>
                <w:sz w:val="18"/>
              </w:rPr>
              <w:t>Grouping</w:t>
            </w:r>
            <w:r>
              <w:rPr>
                <w:color w:val="231F20"/>
                <w:w w:val="105"/>
                <w:sz w:val="18"/>
                <w:vertAlign w:val="superscript"/>
              </w:rPr>
              <w:t>a</w:t>
            </w:r>
            <w:proofErr w:type="spellEnd"/>
          </w:p>
        </w:tc>
        <w:tc>
          <w:tcPr>
            <w:tcW w:w="1056" w:type="dxa"/>
          </w:tcPr>
          <w:p w14:paraId="15B4496D" w14:textId="77777777" w:rsidR="00446B76" w:rsidRDefault="00446B76">
            <w:pPr>
              <w:pStyle w:val="TableParagraph"/>
              <w:rPr>
                <w:sz w:val="16"/>
              </w:rPr>
            </w:pPr>
          </w:p>
        </w:tc>
        <w:tc>
          <w:tcPr>
            <w:tcW w:w="807" w:type="dxa"/>
            <w:tcBorders>
              <w:bottom w:val="single" w:sz="4" w:space="0" w:color="000000"/>
            </w:tcBorders>
          </w:tcPr>
          <w:p w14:paraId="4071A620" w14:textId="77777777" w:rsidR="00446B76" w:rsidRDefault="005A70E1">
            <w:pPr>
              <w:pStyle w:val="TableParagraph"/>
              <w:spacing w:before="23" w:line="254" w:lineRule="auto"/>
              <w:ind w:left="187" w:firstLine="18"/>
              <w:rPr>
                <w:sz w:val="18"/>
              </w:rPr>
            </w:pPr>
            <w:r>
              <w:rPr>
                <w:color w:val="231F20"/>
                <w:w w:val="105"/>
                <w:sz w:val="18"/>
              </w:rPr>
              <w:t>Book Value</w:t>
            </w:r>
          </w:p>
        </w:tc>
        <w:tc>
          <w:tcPr>
            <w:tcW w:w="1078" w:type="dxa"/>
          </w:tcPr>
          <w:p w14:paraId="62FEF70F" w14:textId="77777777" w:rsidR="00446B76" w:rsidRDefault="00446B76">
            <w:pPr>
              <w:pStyle w:val="TableParagraph"/>
              <w:rPr>
                <w:sz w:val="16"/>
              </w:rPr>
            </w:pPr>
          </w:p>
        </w:tc>
        <w:tc>
          <w:tcPr>
            <w:tcW w:w="966" w:type="dxa"/>
            <w:tcBorders>
              <w:bottom w:val="single" w:sz="4" w:space="0" w:color="000000"/>
            </w:tcBorders>
          </w:tcPr>
          <w:p w14:paraId="6A58E7B1" w14:textId="77777777" w:rsidR="00446B76" w:rsidRDefault="005A70E1">
            <w:pPr>
              <w:pStyle w:val="TableParagraph"/>
              <w:spacing w:before="23" w:line="254" w:lineRule="auto"/>
              <w:ind w:left="267" w:hanging="267"/>
              <w:rPr>
                <w:sz w:val="18"/>
              </w:rPr>
            </w:pPr>
            <w:r>
              <w:rPr>
                <w:color w:val="231F20"/>
                <w:w w:val="110"/>
                <w:sz w:val="18"/>
              </w:rPr>
              <w:t>Fair Market Value</w:t>
            </w:r>
          </w:p>
        </w:tc>
        <w:tc>
          <w:tcPr>
            <w:tcW w:w="1078" w:type="dxa"/>
          </w:tcPr>
          <w:p w14:paraId="6FBD6B0F" w14:textId="77777777" w:rsidR="00446B76" w:rsidRDefault="00446B76">
            <w:pPr>
              <w:pStyle w:val="TableParagraph"/>
              <w:rPr>
                <w:sz w:val="16"/>
              </w:rPr>
            </w:pPr>
          </w:p>
        </w:tc>
        <w:tc>
          <w:tcPr>
            <w:tcW w:w="1669" w:type="dxa"/>
            <w:tcBorders>
              <w:bottom w:val="single" w:sz="4" w:space="0" w:color="000000"/>
            </w:tcBorders>
          </w:tcPr>
          <w:p w14:paraId="50C0FEA8" w14:textId="77777777" w:rsidR="00446B76" w:rsidRDefault="005A70E1">
            <w:pPr>
              <w:pStyle w:val="TableParagraph"/>
              <w:spacing w:before="23" w:line="254" w:lineRule="auto"/>
              <w:ind w:left="95" w:right="-15" w:hanging="95"/>
              <w:rPr>
                <w:sz w:val="18"/>
              </w:rPr>
            </w:pPr>
            <w:r>
              <w:rPr>
                <w:color w:val="231F20"/>
                <w:w w:val="105"/>
                <w:sz w:val="18"/>
              </w:rPr>
              <w:t>Sum of Undiscounted Future Cash</w:t>
            </w:r>
            <w:r>
              <w:rPr>
                <w:color w:val="231F20"/>
                <w:spacing w:val="-9"/>
                <w:w w:val="105"/>
                <w:sz w:val="18"/>
              </w:rPr>
              <w:t xml:space="preserve"> </w:t>
            </w:r>
            <w:r>
              <w:rPr>
                <w:color w:val="231F20"/>
                <w:w w:val="105"/>
                <w:sz w:val="18"/>
              </w:rPr>
              <w:t>Flows</w:t>
            </w:r>
          </w:p>
        </w:tc>
      </w:tr>
      <w:tr w:rsidR="00446B76" w14:paraId="55951564" w14:textId="77777777">
        <w:trPr>
          <w:trHeight w:val="298"/>
        </w:trPr>
        <w:tc>
          <w:tcPr>
            <w:tcW w:w="834" w:type="dxa"/>
            <w:tcBorders>
              <w:top w:val="single" w:sz="4" w:space="0" w:color="000000"/>
            </w:tcBorders>
          </w:tcPr>
          <w:p w14:paraId="033D49B0" w14:textId="77777777" w:rsidR="00446B76" w:rsidRDefault="005A70E1">
            <w:pPr>
              <w:pStyle w:val="TableParagraph"/>
              <w:spacing w:before="70"/>
              <w:ind w:left="89"/>
              <w:rPr>
                <w:sz w:val="18"/>
              </w:rPr>
            </w:pPr>
            <w:r>
              <w:rPr>
                <w:color w:val="231F20"/>
                <w:w w:val="99"/>
                <w:sz w:val="18"/>
              </w:rPr>
              <w:t>1</w:t>
            </w:r>
          </w:p>
        </w:tc>
        <w:tc>
          <w:tcPr>
            <w:tcW w:w="1056" w:type="dxa"/>
          </w:tcPr>
          <w:p w14:paraId="61408647" w14:textId="77777777" w:rsidR="00446B76" w:rsidRDefault="00446B76">
            <w:pPr>
              <w:pStyle w:val="TableParagraph"/>
              <w:rPr>
                <w:sz w:val="16"/>
              </w:rPr>
            </w:pPr>
          </w:p>
        </w:tc>
        <w:tc>
          <w:tcPr>
            <w:tcW w:w="807" w:type="dxa"/>
            <w:tcBorders>
              <w:top w:val="single" w:sz="4" w:space="0" w:color="000000"/>
            </w:tcBorders>
          </w:tcPr>
          <w:p w14:paraId="036C4B7C" w14:textId="77777777" w:rsidR="00446B76" w:rsidRDefault="005A70E1">
            <w:pPr>
              <w:pStyle w:val="TableParagraph"/>
              <w:spacing w:before="70"/>
              <w:ind w:right="-15"/>
              <w:jc w:val="right"/>
              <w:rPr>
                <w:sz w:val="18"/>
              </w:rPr>
            </w:pPr>
            <w:r>
              <w:rPr>
                <w:color w:val="231F20"/>
                <w:w w:val="95"/>
                <w:sz w:val="18"/>
              </w:rPr>
              <w:t>1,250,000</w:t>
            </w:r>
          </w:p>
        </w:tc>
        <w:tc>
          <w:tcPr>
            <w:tcW w:w="1078" w:type="dxa"/>
          </w:tcPr>
          <w:p w14:paraId="6C98778F" w14:textId="77777777" w:rsidR="00446B76" w:rsidRDefault="00446B76">
            <w:pPr>
              <w:pStyle w:val="TableParagraph"/>
              <w:rPr>
                <w:sz w:val="16"/>
              </w:rPr>
            </w:pPr>
          </w:p>
        </w:tc>
        <w:tc>
          <w:tcPr>
            <w:tcW w:w="966" w:type="dxa"/>
            <w:tcBorders>
              <w:top w:val="single" w:sz="4" w:space="0" w:color="000000"/>
            </w:tcBorders>
          </w:tcPr>
          <w:p w14:paraId="302FACE6" w14:textId="77777777" w:rsidR="00446B76" w:rsidRDefault="005A70E1">
            <w:pPr>
              <w:pStyle w:val="TableParagraph"/>
              <w:spacing w:before="70"/>
              <w:ind w:right="76"/>
              <w:jc w:val="right"/>
              <w:rPr>
                <w:sz w:val="18"/>
              </w:rPr>
            </w:pPr>
            <w:r>
              <w:rPr>
                <w:color w:val="231F20"/>
                <w:w w:val="95"/>
                <w:sz w:val="18"/>
              </w:rPr>
              <w:t>800,000</w:t>
            </w:r>
          </w:p>
        </w:tc>
        <w:tc>
          <w:tcPr>
            <w:tcW w:w="1078" w:type="dxa"/>
          </w:tcPr>
          <w:p w14:paraId="3008C873" w14:textId="77777777" w:rsidR="00446B76" w:rsidRDefault="00446B76">
            <w:pPr>
              <w:pStyle w:val="TableParagraph"/>
              <w:rPr>
                <w:sz w:val="16"/>
              </w:rPr>
            </w:pPr>
          </w:p>
        </w:tc>
        <w:tc>
          <w:tcPr>
            <w:tcW w:w="1669" w:type="dxa"/>
            <w:tcBorders>
              <w:top w:val="single" w:sz="4" w:space="0" w:color="000000"/>
            </w:tcBorders>
          </w:tcPr>
          <w:p w14:paraId="5BFEB5E6" w14:textId="77777777" w:rsidR="00446B76" w:rsidRDefault="005A70E1">
            <w:pPr>
              <w:pStyle w:val="TableParagraph"/>
              <w:spacing w:before="70"/>
              <w:ind w:right="428"/>
              <w:jc w:val="right"/>
              <w:rPr>
                <w:sz w:val="18"/>
              </w:rPr>
            </w:pPr>
            <w:r>
              <w:rPr>
                <w:color w:val="231F20"/>
                <w:w w:val="95"/>
                <w:sz w:val="18"/>
              </w:rPr>
              <w:t>1,500,000</w:t>
            </w:r>
          </w:p>
        </w:tc>
      </w:tr>
      <w:tr w:rsidR="00446B76" w14:paraId="537E49CA" w14:textId="77777777">
        <w:trPr>
          <w:trHeight w:val="219"/>
        </w:trPr>
        <w:tc>
          <w:tcPr>
            <w:tcW w:w="834" w:type="dxa"/>
          </w:tcPr>
          <w:p w14:paraId="53627930" w14:textId="77777777" w:rsidR="00446B76" w:rsidRDefault="005A70E1">
            <w:pPr>
              <w:pStyle w:val="TableParagraph"/>
              <w:spacing w:line="199" w:lineRule="exact"/>
              <w:ind w:left="89"/>
              <w:rPr>
                <w:sz w:val="18"/>
              </w:rPr>
            </w:pPr>
            <w:r>
              <w:rPr>
                <w:color w:val="231F20"/>
                <w:w w:val="99"/>
                <w:sz w:val="18"/>
              </w:rPr>
              <w:t>2</w:t>
            </w:r>
          </w:p>
        </w:tc>
        <w:tc>
          <w:tcPr>
            <w:tcW w:w="1056" w:type="dxa"/>
          </w:tcPr>
          <w:p w14:paraId="03D01ACE" w14:textId="77777777" w:rsidR="00446B76" w:rsidRDefault="00446B76">
            <w:pPr>
              <w:pStyle w:val="TableParagraph"/>
              <w:rPr>
                <w:sz w:val="14"/>
              </w:rPr>
            </w:pPr>
          </w:p>
        </w:tc>
        <w:tc>
          <w:tcPr>
            <w:tcW w:w="807" w:type="dxa"/>
          </w:tcPr>
          <w:p w14:paraId="61A107AF" w14:textId="77777777" w:rsidR="00446B76" w:rsidRDefault="005A70E1">
            <w:pPr>
              <w:pStyle w:val="TableParagraph"/>
              <w:spacing w:line="199" w:lineRule="exact"/>
              <w:ind w:right="-15"/>
              <w:jc w:val="right"/>
              <w:rPr>
                <w:sz w:val="18"/>
              </w:rPr>
            </w:pPr>
            <w:r>
              <w:rPr>
                <w:color w:val="231F20"/>
                <w:w w:val="95"/>
                <w:sz w:val="18"/>
              </w:rPr>
              <w:t>3,400,000</w:t>
            </w:r>
          </w:p>
        </w:tc>
        <w:tc>
          <w:tcPr>
            <w:tcW w:w="1078" w:type="dxa"/>
          </w:tcPr>
          <w:p w14:paraId="79B09CE9" w14:textId="77777777" w:rsidR="00446B76" w:rsidRDefault="00446B76">
            <w:pPr>
              <w:pStyle w:val="TableParagraph"/>
              <w:rPr>
                <w:sz w:val="14"/>
              </w:rPr>
            </w:pPr>
          </w:p>
        </w:tc>
        <w:tc>
          <w:tcPr>
            <w:tcW w:w="966" w:type="dxa"/>
          </w:tcPr>
          <w:p w14:paraId="07809CC5" w14:textId="77777777" w:rsidR="00446B76" w:rsidRDefault="005A70E1">
            <w:pPr>
              <w:pStyle w:val="TableParagraph"/>
              <w:spacing w:line="199" w:lineRule="exact"/>
              <w:ind w:right="77"/>
              <w:jc w:val="right"/>
              <w:rPr>
                <w:sz w:val="18"/>
              </w:rPr>
            </w:pPr>
            <w:r>
              <w:rPr>
                <w:color w:val="231F20"/>
                <w:w w:val="95"/>
                <w:sz w:val="18"/>
              </w:rPr>
              <w:t>3,600,000</w:t>
            </w:r>
          </w:p>
        </w:tc>
        <w:tc>
          <w:tcPr>
            <w:tcW w:w="1078" w:type="dxa"/>
          </w:tcPr>
          <w:p w14:paraId="6C0AEA6F" w14:textId="77777777" w:rsidR="00446B76" w:rsidRDefault="00446B76">
            <w:pPr>
              <w:pStyle w:val="TableParagraph"/>
              <w:rPr>
                <w:sz w:val="14"/>
              </w:rPr>
            </w:pPr>
          </w:p>
        </w:tc>
        <w:tc>
          <w:tcPr>
            <w:tcW w:w="1669" w:type="dxa"/>
          </w:tcPr>
          <w:p w14:paraId="79D09F5A" w14:textId="77777777" w:rsidR="00446B76" w:rsidRDefault="005A70E1">
            <w:pPr>
              <w:pStyle w:val="TableParagraph"/>
              <w:spacing w:line="199" w:lineRule="exact"/>
              <w:ind w:right="428"/>
              <w:jc w:val="right"/>
              <w:rPr>
                <w:sz w:val="18"/>
              </w:rPr>
            </w:pPr>
            <w:r>
              <w:rPr>
                <w:color w:val="231F20"/>
                <w:w w:val="95"/>
                <w:sz w:val="18"/>
              </w:rPr>
              <w:t>4,200,000</w:t>
            </w:r>
          </w:p>
        </w:tc>
      </w:tr>
      <w:tr w:rsidR="00446B76" w14:paraId="62472E4F" w14:textId="77777777">
        <w:trPr>
          <w:trHeight w:val="218"/>
        </w:trPr>
        <w:tc>
          <w:tcPr>
            <w:tcW w:w="834" w:type="dxa"/>
          </w:tcPr>
          <w:p w14:paraId="2EE19B3B" w14:textId="77777777" w:rsidR="00446B76" w:rsidRDefault="005A70E1">
            <w:pPr>
              <w:pStyle w:val="TableParagraph"/>
              <w:spacing w:line="198" w:lineRule="exact"/>
              <w:ind w:left="89"/>
              <w:rPr>
                <w:sz w:val="18"/>
              </w:rPr>
            </w:pPr>
            <w:r>
              <w:rPr>
                <w:color w:val="231F20"/>
                <w:w w:val="99"/>
                <w:sz w:val="18"/>
              </w:rPr>
              <w:t>3</w:t>
            </w:r>
          </w:p>
        </w:tc>
        <w:tc>
          <w:tcPr>
            <w:tcW w:w="1056" w:type="dxa"/>
          </w:tcPr>
          <w:p w14:paraId="200CFFE6" w14:textId="77777777" w:rsidR="00446B76" w:rsidRDefault="00446B76">
            <w:pPr>
              <w:pStyle w:val="TableParagraph"/>
              <w:rPr>
                <w:sz w:val="14"/>
              </w:rPr>
            </w:pPr>
          </w:p>
        </w:tc>
        <w:tc>
          <w:tcPr>
            <w:tcW w:w="807" w:type="dxa"/>
          </w:tcPr>
          <w:p w14:paraId="2DC1EFC0" w14:textId="77777777" w:rsidR="00446B76" w:rsidRDefault="005A70E1">
            <w:pPr>
              <w:pStyle w:val="TableParagraph"/>
              <w:spacing w:line="198" w:lineRule="exact"/>
              <w:ind w:right="-15"/>
              <w:jc w:val="right"/>
              <w:rPr>
                <w:sz w:val="18"/>
              </w:rPr>
            </w:pPr>
            <w:r>
              <w:rPr>
                <w:color w:val="231F20"/>
                <w:w w:val="95"/>
                <w:sz w:val="18"/>
              </w:rPr>
              <w:t>960,000</w:t>
            </w:r>
          </w:p>
        </w:tc>
        <w:tc>
          <w:tcPr>
            <w:tcW w:w="1078" w:type="dxa"/>
          </w:tcPr>
          <w:p w14:paraId="04176063" w14:textId="77777777" w:rsidR="00446B76" w:rsidRDefault="00446B76">
            <w:pPr>
              <w:pStyle w:val="TableParagraph"/>
              <w:rPr>
                <w:sz w:val="14"/>
              </w:rPr>
            </w:pPr>
          </w:p>
        </w:tc>
        <w:tc>
          <w:tcPr>
            <w:tcW w:w="966" w:type="dxa"/>
          </w:tcPr>
          <w:p w14:paraId="0FD95BF5" w14:textId="77777777" w:rsidR="00446B76" w:rsidRDefault="005A70E1">
            <w:pPr>
              <w:pStyle w:val="TableParagraph"/>
              <w:spacing w:line="198" w:lineRule="exact"/>
              <w:ind w:right="76"/>
              <w:jc w:val="right"/>
              <w:rPr>
                <w:sz w:val="18"/>
              </w:rPr>
            </w:pPr>
            <w:r>
              <w:rPr>
                <w:color w:val="231F20"/>
                <w:w w:val="95"/>
                <w:sz w:val="18"/>
              </w:rPr>
              <w:t>850,000</w:t>
            </w:r>
          </w:p>
        </w:tc>
        <w:tc>
          <w:tcPr>
            <w:tcW w:w="1078" w:type="dxa"/>
          </w:tcPr>
          <w:p w14:paraId="20A97D01" w14:textId="77777777" w:rsidR="00446B76" w:rsidRDefault="00446B76">
            <w:pPr>
              <w:pStyle w:val="TableParagraph"/>
              <w:rPr>
                <w:sz w:val="14"/>
              </w:rPr>
            </w:pPr>
          </w:p>
        </w:tc>
        <w:tc>
          <w:tcPr>
            <w:tcW w:w="1669" w:type="dxa"/>
          </w:tcPr>
          <w:p w14:paraId="212D4F48" w14:textId="77777777" w:rsidR="00446B76" w:rsidRDefault="005A70E1">
            <w:pPr>
              <w:pStyle w:val="TableParagraph"/>
              <w:spacing w:line="198" w:lineRule="exact"/>
              <w:ind w:right="427"/>
              <w:jc w:val="right"/>
              <w:rPr>
                <w:sz w:val="18"/>
              </w:rPr>
            </w:pPr>
            <w:r>
              <w:rPr>
                <w:color w:val="231F20"/>
                <w:w w:val="95"/>
                <w:sz w:val="18"/>
              </w:rPr>
              <w:t>900,000</w:t>
            </w:r>
          </w:p>
        </w:tc>
      </w:tr>
      <w:tr w:rsidR="00446B76" w14:paraId="60EB3693" w14:textId="77777777">
        <w:trPr>
          <w:trHeight w:val="219"/>
        </w:trPr>
        <w:tc>
          <w:tcPr>
            <w:tcW w:w="834" w:type="dxa"/>
          </w:tcPr>
          <w:p w14:paraId="5FC86C88" w14:textId="77777777" w:rsidR="00446B76" w:rsidRDefault="005A70E1">
            <w:pPr>
              <w:pStyle w:val="TableParagraph"/>
              <w:spacing w:line="198" w:lineRule="exact"/>
              <w:ind w:left="89"/>
              <w:rPr>
                <w:sz w:val="18"/>
              </w:rPr>
            </w:pPr>
            <w:r>
              <w:rPr>
                <w:color w:val="231F20"/>
                <w:w w:val="99"/>
                <w:sz w:val="18"/>
              </w:rPr>
              <w:t>4</w:t>
            </w:r>
          </w:p>
        </w:tc>
        <w:tc>
          <w:tcPr>
            <w:tcW w:w="1056" w:type="dxa"/>
          </w:tcPr>
          <w:p w14:paraId="26F88376" w14:textId="77777777" w:rsidR="00446B76" w:rsidRDefault="00446B76">
            <w:pPr>
              <w:pStyle w:val="TableParagraph"/>
              <w:rPr>
                <w:sz w:val="14"/>
              </w:rPr>
            </w:pPr>
          </w:p>
        </w:tc>
        <w:tc>
          <w:tcPr>
            <w:tcW w:w="807" w:type="dxa"/>
          </w:tcPr>
          <w:p w14:paraId="26D8087B" w14:textId="77777777" w:rsidR="00446B76" w:rsidRDefault="005A70E1">
            <w:pPr>
              <w:pStyle w:val="TableParagraph"/>
              <w:spacing w:line="198" w:lineRule="exact"/>
              <w:ind w:right="-15"/>
              <w:jc w:val="right"/>
              <w:rPr>
                <w:sz w:val="18"/>
              </w:rPr>
            </w:pPr>
            <w:r>
              <w:rPr>
                <w:color w:val="231F20"/>
                <w:w w:val="95"/>
                <w:sz w:val="18"/>
              </w:rPr>
              <w:t>1,080,000</w:t>
            </w:r>
          </w:p>
        </w:tc>
        <w:tc>
          <w:tcPr>
            <w:tcW w:w="1078" w:type="dxa"/>
          </w:tcPr>
          <w:p w14:paraId="48CA1C84" w14:textId="77777777" w:rsidR="00446B76" w:rsidRDefault="00446B76">
            <w:pPr>
              <w:pStyle w:val="TableParagraph"/>
              <w:rPr>
                <w:sz w:val="14"/>
              </w:rPr>
            </w:pPr>
          </w:p>
        </w:tc>
        <w:tc>
          <w:tcPr>
            <w:tcW w:w="966" w:type="dxa"/>
          </w:tcPr>
          <w:p w14:paraId="0CB4D8E3" w14:textId="77777777" w:rsidR="00446B76" w:rsidRDefault="005A70E1">
            <w:pPr>
              <w:pStyle w:val="TableParagraph"/>
              <w:spacing w:line="198" w:lineRule="exact"/>
              <w:ind w:right="76"/>
              <w:jc w:val="right"/>
              <w:rPr>
                <w:sz w:val="18"/>
              </w:rPr>
            </w:pPr>
            <w:r>
              <w:rPr>
                <w:color w:val="231F20"/>
                <w:w w:val="95"/>
                <w:sz w:val="18"/>
              </w:rPr>
              <w:t>900,000</w:t>
            </w:r>
          </w:p>
        </w:tc>
        <w:tc>
          <w:tcPr>
            <w:tcW w:w="1078" w:type="dxa"/>
          </w:tcPr>
          <w:p w14:paraId="10F12348" w14:textId="77777777" w:rsidR="00446B76" w:rsidRDefault="00446B76">
            <w:pPr>
              <w:pStyle w:val="TableParagraph"/>
              <w:rPr>
                <w:sz w:val="14"/>
              </w:rPr>
            </w:pPr>
          </w:p>
        </w:tc>
        <w:tc>
          <w:tcPr>
            <w:tcW w:w="1669" w:type="dxa"/>
          </w:tcPr>
          <w:p w14:paraId="0DE33815" w14:textId="77777777" w:rsidR="00446B76" w:rsidRDefault="005A70E1">
            <w:pPr>
              <w:pStyle w:val="TableParagraph"/>
              <w:spacing w:line="198" w:lineRule="exact"/>
              <w:ind w:right="428"/>
              <w:jc w:val="right"/>
              <w:rPr>
                <w:sz w:val="18"/>
              </w:rPr>
            </w:pPr>
            <w:r>
              <w:rPr>
                <w:color w:val="231F20"/>
                <w:w w:val="95"/>
                <w:sz w:val="18"/>
              </w:rPr>
              <w:t>1,200,000</w:t>
            </w:r>
          </w:p>
        </w:tc>
      </w:tr>
      <w:tr w:rsidR="00446B76" w14:paraId="0B8A5F8A" w14:textId="77777777">
        <w:trPr>
          <w:trHeight w:val="219"/>
        </w:trPr>
        <w:tc>
          <w:tcPr>
            <w:tcW w:w="834" w:type="dxa"/>
          </w:tcPr>
          <w:p w14:paraId="3A99810A" w14:textId="77777777" w:rsidR="00446B76" w:rsidRDefault="005A70E1">
            <w:pPr>
              <w:pStyle w:val="TableParagraph"/>
              <w:spacing w:line="199" w:lineRule="exact"/>
              <w:ind w:left="89"/>
              <w:rPr>
                <w:sz w:val="18"/>
              </w:rPr>
            </w:pPr>
            <w:r>
              <w:rPr>
                <w:color w:val="231F20"/>
                <w:w w:val="99"/>
                <w:sz w:val="18"/>
              </w:rPr>
              <w:t>5</w:t>
            </w:r>
          </w:p>
        </w:tc>
        <w:tc>
          <w:tcPr>
            <w:tcW w:w="1056" w:type="dxa"/>
          </w:tcPr>
          <w:p w14:paraId="2DF83C18" w14:textId="77777777" w:rsidR="00446B76" w:rsidRDefault="00446B76">
            <w:pPr>
              <w:pStyle w:val="TableParagraph"/>
              <w:rPr>
                <w:sz w:val="14"/>
              </w:rPr>
            </w:pPr>
          </w:p>
        </w:tc>
        <w:tc>
          <w:tcPr>
            <w:tcW w:w="807" w:type="dxa"/>
          </w:tcPr>
          <w:p w14:paraId="272627EE" w14:textId="77777777" w:rsidR="00446B76" w:rsidRDefault="005A70E1">
            <w:pPr>
              <w:pStyle w:val="TableParagraph"/>
              <w:spacing w:line="199" w:lineRule="exact"/>
              <w:ind w:right="-15"/>
              <w:jc w:val="right"/>
              <w:rPr>
                <w:sz w:val="18"/>
              </w:rPr>
            </w:pPr>
            <w:r>
              <w:rPr>
                <w:color w:val="231F20"/>
                <w:w w:val="95"/>
                <w:sz w:val="18"/>
              </w:rPr>
              <w:t>3,800,000</w:t>
            </w:r>
          </w:p>
        </w:tc>
        <w:tc>
          <w:tcPr>
            <w:tcW w:w="1078" w:type="dxa"/>
          </w:tcPr>
          <w:p w14:paraId="7DD6ACAD" w14:textId="77777777" w:rsidR="00446B76" w:rsidRDefault="00446B76">
            <w:pPr>
              <w:pStyle w:val="TableParagraph"/>
              <w:rPr>
                <w:sz w:val="14"/>
              </w:rPr>
            </w:pPr>
          </w:p>
        </w:tc>
        <w:tc>
          <w:tcPr>
            <w:tcW w:w="966" w:type="dxa"/>
          </w:tcPr>
          <w:p w14:paraId="2FAB532C" w14:textId="77777777" w:rsidR="00446B76" w:rsidRDefault="005A70E1">
            <w:pPr>
              <w:pStyle w:val="TableParagraph"/>
              <w:spacing w:line="199" w:lineRule="exact"/>
              <w:ind w:right="77"/>
              <w:jc w:val="right"/>
              <w:rPr>
                <w:sz w:val="18"/>
              </w:rPr>
            </w:pPr>
            <w:r>
              <w:rPr>
                <w:color w:val="231F20"/>
                <w:w w:val="95"/>
                <w:sz w:val="18"/>
              </w:rPr>
              <w:t>3,850,000</w:t>
            </w:r>
          </w:p>
        </w:tc>
        <w:tc>
          <w:tcPr>
            <w:tcW w:w="1078" w:type="dxa"/>
          </w:tcPr>
          <w:p w14:paraId="5AA28F3B" w14:textId="77777777" w:rsidR="00446B76" w:rsidRDefault="00446B76">
            <w:pPr>
              <w:pStyle w:val="TableParagraph"/>
              <w:rPr>
                <w:sz w:val="14"/>
              </w:rPr>
            </w:pPr>
          </w:p>
        </w:tc>
        <w:tc>
          <w:tcPr>
            <w:tcW w:w="1669" w:type="dxa"/>
          </w:tcPr>
          <w:p w14:paraId="295DB8E1" w14:textId="77777777" w:rsidR="00446B76" w:rsidRDefault="005A70E1">
            <w:pPr>
              <w:pStyle w:val="TableParagraph"/>
              <w:spacing w:line="199" w:lineRule="exact"/>
              <w:ind w:right="428"/>
              <w:jc w:val="right"/>
              <w:rPr>
                <w:sz w:val="18"/>
              </w:rPr>
            </w:pPr>
            <w:r>
              <w:rPr>
                <w:color w:val="231F20"/>
                <w:w w:val="95"/>
                <w:sz w:val="18"/>
              </w:rPr>
              <w:t>3,900,000</w:t>
            </w:r>
          </w:p>
        </w:tc>
      </w:tr>
      <w:tr w:rsidR="00446B76" w14:paraId="5C4C11CB" w14:textId="77777777">
        <w:trPr>
          <w:trHeight w:val="218"/>
        </w:trPr>
        <w:tc>
          <w:tcPr>
            <w:tcW w:w="834" w:type="dxa"/>
          </w:tcPr>
          <w:p w14:paraId="567FF5C4" w14:textId="77777777" w:rsidR="00446B76" w:rsidRDefault="005A70E1">
            <w:pPr>
              <w:pStyle w:val="TableParagraph"/>
              <w:spacing w:line="198" w:lineRule="exact"/>
              <w:ind w:left="89"/>
              <w:rPr>
                <w:sz w:val="18"/>
              </w:rPr>
            </w:pPr>
            <w:r>
              <w:rPr>
                <w:color w:val="231F20"/>
                <w:w w:val="99"/>
                <w:sz w:val="18"/>
              </w:rPr>
              <w:t>6</w:t>
            </w:r>
          </w:p>
        </w:tc>
        <w:tc>
          <w:tcPr>
            <w:tcW w:w="1056" w:type="dxa"/>
          </w:tcPr>
          <w:p w14:paraId="060448BB" w14:textId="77777777" w:rsidR="00446B76" w:rsidRDefault="00446B76">
            <w:pPr>
              <w:pStyle w:val="TableParagraph"/>
              <w:rPr>
                <w:sz w:val="14"/>
              </w:rPr>
            </w:pPr>
          </w:p>
        </w:tc>
        <w:tc>
          <w:tcPr>
            <w:tcW w:w="807" w:type="dxa"/>
          </w:tcPr>
          <w:p w14:paraId="6D66F051" w14:textId="77777777" w:rsidR="00446B76" w:rsidRDefault="005A70E1">
            <w:pPr>
              <w:pStyle w:val="TableParagraph"/>
              <w:spacing w:line="198" w:lineRule="exact"/>
              <w:ind w:right="-15"/>
              <w:jc w:val="right"/>
              <w:rPr>
                <w:sz w:val="18"/>
              </w:rPr>
            </w:pPr>
            <w:r>
              <w:rPr>
                <w:color w:val="231F20"/>
                <w:w w:val="95"/>
                <w:sz w:val="18"/>
              </w:rPr>
              <w:t>1,600,000</w:t>
            </w:r>
          </w:p>
        </w:tc>
        <w:tc>
          <w:tcPr>
            <w:tcW w:w="1078" w:type="dxa"/>
          </w:tcPr>
          <w:p w14:paraId="211E5115" w14:textId="77777777" w:rsidR="00446B76" w:rsidRDefault="00446B76">
            <w:pPr>
              <w:pStyle w:val="TableParagraph"/>
              <w:rPr>
                <w:sz w:val="14"/>
              </w:rPr>
            </w:pPr>
          </w:p>
        </w:tc>
        <w:tc>
          <w:tcPr>
            <w:tcW w:w="966" w:type="dxa"/>
          </w:tcPr>
          <w:p w14:paraId="23195DA2" w14:textId="77777777" w:rsidR="00446B76" w:rsidRDefault="005A70E1">
            <w:pPr>
              <w:pStyle w:val="TableParagraph"/>
              <w:spacing w:line="198" w:lineRule="exact"/>
              <w:ind w:right="77"/>
              <w:jc w:val="right"/>
              <w:rPr>
                <w:sz w:val="18"/>
              </w:rPr>
            </w:pPr>
            <w:r>
              <w:rPr>
                <w:color w:val="231F20"/>
                <w:w w:val="95"/>
                <w:sz w:val="18"/>
              </w:rPr>
              <w:t>1,750,000</w:t>
            </w:r>
          </w:p>
        </w:tc>
        <w:tc>
          <w:tcPr>
            <w:tcW w:w="1078" w:type="dxa"/>
          </w:tcPr>
          <w:p w14:paraId="1F29E2E0" w14:textId="77777777" w:rsidR="00446B76" w:rsidRDefault="00446B76">
            <w:pPr>
              <w:pStyle w:val="TableParagraph"/>
              <w:rPr>
                <w:sz w:val="14"/>
              </w:rPr>
            </w:pPr>
          </w:p>
        </w:tc>
        <w:tc>
          <w:tcPr>
            <w:tcW w:w="1669" w:type="dxa"/>
          </w:tcPr>
          <w:p w14:paraId="24F168BE" w14:textId="77777777" w:rsidR="00446B76" w:rsidRDefault="005A70E1">
            <w:pPr>
              <w:pStyle w:val="TableParagraph"/>
              <w:spacing w:line="198" w:lineRule="exact"/>
              <w:ind w:right="428"/>
              <w:jc w:val="right"/>
              <w:rPr>
                <w:sz w:val="18"/>
              </w:rPr>
            </w:pPr>
            <w:r>
              <w:rPr>
                <w:color w:val="231F20"/>
                <w:w w:val="95"/>
                <w:sz w:val="18"/>
              </w:rPr>
              <w:t>2,000,000</w:t>
            </w:r>
          </w:p>
        </w:tc>
      </w:tr>
      <w:tr w:rsidR="00446B76" w14:paraId="34C4EDC4" w14:textId="77777777">
        <w:trPr>
          <w:trHeight w:val="219"/>
        </w:trPr>
        <w:tc>
          <w:tcPr>
            <w:tcW w:w="834" w:type="dxa"/>
          </w:tcPr>
          <w:p w14:paraId="6D53919A" w14:textId="77777777" w:rsidR="00446B76" w:rsidRDefault="005A70E1">
            <w:pPr>
              <w:pStyle w:val="TableParagraph"/>
              <w:spacing w:line="198" w:lineRule="exact"/>
              <w:ind w:left="89"/>
              <w:rPr>
                <w:sz w:val="18"/>
              </w:rPr>
            </w:pPr>
            <w:r>
              <w:rPr>
                <w:color w:val="231F20"/>
                <w:w w:val="99"/>
                <w:sz w:val="18"/>
              </w:rPr>
              <w:t>7</w:t>
            </w:r>
          </w:p>
        </w:tc>
        <w:tc>
          <w:tcPr>
            <w:tcW w:w="1056" w:type="dxa"/>
          </w:tcPr>
          <w:p w14:paraId="3A05C0A0" w14:textId="77777777" w:rsidR="00446B76" w:rsidRDefault="00446B76">
            <w:pPr>
              <w:pStyle w:val="TableParagraph"/>
              <w:rPr>
                <w:sz w:val="14"/>
              </w:rPr>
            </w:pPr>
          </w:p>
        </w:tc>
        <w:tc>
          <w:tcPr>
            <w:tcW w:w="807" w:type="dxa"/>
          </w:tcPr>
          <w:p w14:paraId="09BB8163" w14:textId="77777777" w:rsidR="00446B76" w:rsidRDefault="005A70E1">
            <w:pPr>
              <w:pStyle w:val="TableParagraph"/>
              <w:spacing w:line="198" w:lineRule="exact"/>
              <w:ind w:right="-15"/>
              <w:jc w:val="right"/>
              <w:rPr>
                <w:sz w:val="18"/>
              </w:rPr>
            </w:pPr>
            <w:r>
              <w:rPr>
                <w:color w:val="231F20"/>
                <w:w w:val="95"/>
                <w:sz w:val="18"/>
              </w:rPr>
              <w:t>440,000</w:t>
            </w:r>
          </w:p>
        </w:tc>
        <w:tc>
          <w:tcPr>
            <w:tcW w:w="1078" w:type="dxa"/>
          </w:tcPr>
          <w:p w14:paraId="795F5C79" w14:textId="77777777" w:rsidR="00446B76" w:rsidRDefault="00446B76">
            <w:pPr>
              <w:pStyle w:val="TableParagraph"/>
              <w:rPr>
                <w:sz w:val="14"/>
              </w:rPr>
            </w:pPr>
          </w:p>
        </w:tc>
        <w:tc>
          <w:tcPr>
            <w:tcW w:w="966" w:type="dxa"/>
          </w:tcPr>
          <w:p w14:paraId="5A6B7FEC" w14:textId="77777777" w:rsidR="00446B76" w:rsidRDefault="005A70E1">
            <w:pPr>
              <w:pStyle w:val="TableParagraph"/>
              <w:spacing w:line="198" w:lineRule="exact"/>
              <w:ind w:right="76"/>
              <w:jc w:val="right"/>
              <w:rPr>
                <w:sz w:val="18"/>
              </w:rPr>
            </w:pPr>
            <w:r>
              <w:rPr>
                <w:color w:val="231F20"/>
                <w:w w:val="95"/>
                <w:sz w:val="18"/>
              </w:rPr>
              <w:t>300,000</w:t>
            </w:r>
          </w:p>
        </w:tc>
        <w:tc>
          <w:tcPr>
            <w:tcW w:w="1078" w:type="dxa"/>
          </w:tcPr>
          <w:p w14:paraId="69176536" w14:textId="77777777" w:rsidR="00446B76" w:rsidRDefault="00446B76">
            <w:pPr>
              <w:pStyle w:val="TableParagraph"/>
              <w:rPr>
                <w:sz w:val="14"/>
              </w:rPr>
            </w:pPr>
          </w:p>
        </w:tc>
        <w:tc>
          <w:tcPr>
            <w:tcW w:w="1669" w:type="dxa"/>
          </w:tcPr>
          <w:p w14:paraId="4192B8B6" w14:textId="77777777" w:rsidR="00446B76" w:rsidRDefault="005A70E1">
            <w:pPr>
              <w:pStyle w:val="TableParagraph"/>
              <w:spacing w:line="198" w:lineRule="exact"/>
              <w:ind w:right="427"/>
              <w:jc w:val="right"/>
              <w:rPr>
                <w:sz w:val="18"/>
              </w:rPr>
            </w:pPr>
            <w:r>
              <w:rPr>
                <w:color w:val="231F20"/>
                <w:w w:val="95"/>
                <w:sz w:val="18"/>
              </w:rPr>
              <w:t>400,000</w:t>
            </w:r>
          </w:p>
        </w:tc>
      </w:tr>
      <w:tr w:rsidR="00446B76" w14:paraId="2FD69F49" w14:textId="77777777">
        <w:trPr>
          <w:trHeight w:val="219"/>
        </w:trPr>
        <w:tc>
          <w:tcPr>
            <w:tcW w:w="834" w:type="dxa"/>
          </w:tcPr>
          <w:p w14:paraId="01E25545" w14:textId="77777777" w:rsidR="00446B76" w:rsidRDefault="005A70E1">
            <w:pPr>
              <w:pStyle w:val="TableParagraph"/>
              <w:spacing w:line="199" w:lineRule="exact"/>
              <w:ind w:left="89"/>
              <w:rPr>
                <w:sz w:val="18"/>
              </w:rPr>
            </w:pPr>
            <w:r>
              <w:rPr>
                <w:color w:val="231F20"/>
                <w:w w:val="99"/>
                <w:sz w:val="18"/>
              </w:rPr>
              <w:t>8</w:t>
            </w:r>
          </w:p>
        </w:tc>
        <w:tc>
          <w:tcPr>
            <w:tcW w:w="1056" w:type="dxa"/>
          </w:tcPr>
          <w:p w14:paraId="62EDDC1B" w14:textId="77777777" w:rsidR="00446B76" w:rsidRDefault="00446B76">
            <w:pPr>
              <w:pStyle w:val="TableParagraph"/>
              <w:rPr>
                <w:sz w:val="14"/>
              </w:rPr>
            </w:pPr>
          </w:p>
        </w:tc>
        <w:tc>
          <w:tcPr>
            <w:tcW w:w="807" w:type="dxa"/>
          </w:tcPr>
          <w:p w14:paraId="5A21DFCF" w14:textId="77777777" w:rsidR="00446B76" w:rsidRDefault="005A70E1">
            <w:pPr>
              <w:pStyle w:val="TableParagraph"/>
              <w:spacing w:line="199" w:lineRule="exact"/>
              <w:ind w:right="-15"/>
              <w:jc w:val="right"/>
              <w:rPr>
                <w:sz w:val="18"/>
              </w:rPr>
            </w:pPr>
            <w:r>
              <w:rPr>
                <w:color w:val="231F20"/>
                <w:w w:val="95"/>
                <w:sz w:val="18"/>
              </w:rPr>
              <w:t>820,000</w:t>
            </w:r>
          </w:p>
        </w:tc>
        <w:tc>
          <w:tcPr>
            <w:tcW w:w="1078" w:type="dxa"/>
          </w:tcPr>
          <w:p w14:paraId="6093FD89" w14:textId="77777777" w:rsidR="00446B76" w:rsidRDefault="00446B76">
            <w:pPr>
              <w:pStyle w:val="TableParagraph"/>
              <w:rPr>
                <w:sz w:val="14"/>
              </w:rPr>
            </w:pPr>
          </w:p>
        </w:tc>
        <w:tc>
          <w:tcPr>
            <w:tcW w:w="966" w:type="dxa"/>
          </w:tcPr>
          <w:p w14:paraId="28725BD8" w14:textId="77777777" w:rsidR="00446B76" w:rsidRDefault="005A70E1">
            <w:pPr>
              <w:pStyle w:val="TableParagraph"/>
              <w:spacing w:line="199" w:lineRule="exact"/>
              <w:ind w:right="76"/>
              <w:jc w:val="right"/>
              <w:rPr>
                <w:sz w:val="18"/>
              </w:rPr>
            </w:pPr>
            <w:r>
              <w:rPr>
                <w:color w:val="231F20"/>
                <w:w w:val="95"/>
                <w:sz w:val="18"/>
              </w:rPr>
              <w:t>600,000</w:t>
            </w:r>
          </w:p>
        </w:tc>
        <w:tc>
          <w:tcPr>
            <w:tcW w:w="1078" w:type="dxa"/>
          </w:tcPr>
          <w:p w14:paraId="463A3699" w14:textId="77777777" w:rsidR="00446B76" w:rsidRDefault="00446B76">
            <w:pPr>
              <w:pStyle w:val="TableParagraph"/>
              <w:rPr>
                <w:sz w:val="14"/>
              </w:rPr>
            </w:pPr>
          </w:p>
        </w:tc>
        <w:tc>
          <w:tcPr>
            <w:tcW w:w="1669" w:type="dxa"/>
          </w:tcPr>
          <w:p w14:paraId="424D7036" w14:textId="77777777" w:rsidR="00446B76" w:rsidRDefault="005A70E1">
            <w:pPr>
              <w:pStyle w:val="TableParagraph"/>
              <w:spacing w:line="199" w:lineRule="exact"/>
              <w:ind w:right="428"/>
              <w:jc w:val="right"/>
              <w:rPr>
                <w:sz w:val="18"/>
              </w:rPr>
            </w:pPr>
            <w:r>
              <w:rPr>
                <w:color w:val="231F20"/>
                <w:w w:val="95"/>
                <w:sz w:val="18"/>
              </w:rPr>
              <w:t>1,000,000</w:t>
            </w:r>
          </w:p>
        </w:tc>
      </w:tr>
      <w:tr w:rsidR="00446B76" w14:paraId="2667FEDF" w14:textId="77777777">
        <w:trPr>
          <w:trHeight w:val="218"/>
        </w:trPr>
        <w:tc>
          <w:tcPr>
            <w:tcW w:w="834" w:type="dxa"/>
          </w:tcPr>
          <w:p w14:paraId="57A97AED" w14:textId="77777777" w:rsidR="00446B76" w:rsidRDefault="005A70E1">
            <w:pPr>
              <w:pStyle w:val="TableParagraph"/>
              <w:spacing w:line="198" w:lineRule="exact"/>
              <w:ind w:left="89"/>
              <w:rPr>
                <w:sz w:val="18"/>
              </w:rPr>
            </w:pPr>
            <w:r>
              <w:rPr>
                <w:color w:val="231F20"/>
                <w:w w:val="99"/>
                <w:sz w:val="18"/>
              </w:rPr>
              <w:t>9</w:t>
            </w:r>
          </w:p>
        </w:tc>
        <w:tc>
          <w:tcPr>
            <w:tcW w:w="1056" w:type="dxa"/>
          </w:tcPr>
          <w:p w14:paraId="1BDDB3E9" w14:textId="77777777" w:rsidR="00446B76" w:rsidRDefault="00446B76">
            <w:pPr>
              <w:pStyle w:val="TableParagraph"/>
              <w:rPr>
                <w:sz w:val="14"/>
              </w:rPr>
            </w:pPr>
          </w:p>
        </w:tc>
        <w:tc>
          <w:tcPr>
            <w:tcW w:w="807" w:type="dxa"/>
          </w:tcPr>
          <w:p w14:paraId="234BB502" w14:textId="77777777" w:rsidR="00446B76" w:rsidRDefault="005A70E1">
            <w:pPr>
              <w:pStyle w:val="TableParagraph"/>
              <w:spacing w:line="198" w:lineRule="exact"/>
              <w:ind w:right="-15"/>
              <w:jc w:val="right"/>
              <w:rPr>
                <w:sz w:val="18"/>
              </w:rPr>
            </w:pPr>
            <w:r>
              <w:rPr>
                <w:color w:val="231F20"/>
                <w:w w:val="95"/>
                <w:sz w:val="18"/>
              </w:rPr>
              <w:t>750,000</w:t>
            </w:r>
          </w:p>
        </w:tc>
        <w:tc>
          <w:tcPr>
            <w:tcW w:w="1078" w:type="dxa"/>
          </w:tcPr>
          <w:p w14:paraId="2A6BCC85" w14:textId="77777777" w:rsidR="00446B76" w:rsidRDefault="00446B76">
            <w:pPr>
              <w:pStyle w:val="TableParagraph"/>
              <w:rPr>
                <w:sz w:val="14"/>
              </w:rPr>
            </w:pPr>
          </w:p>
        </w:tc>
        <w:tc>
          <w:tcPr>
            <w:tcW w:w="966" w:type="dxa"/>
          </w:tcPr>
          <w:p w14:paraId="0491C60A" w14:textId="77777777" w:rsidR="00446B76" w:rsidRDefault="005A70E1">
            <w:pPr>
              <w:pStyle w:val="TableParagraph"/>
              <w:spacing w:line="198" w:lineRule="exact"/>
              <w:ind w:right="76"/>
              <w:jc w:val="right"/>
              <w:rPr>
                <w:sz w:val="18"/>
              </w:rPr>
            </w:pPr>
            <w:r>
              <w:rPr>
                <w:color w:val="231F20"/>
                <w:w w:val="95"/>
                <w:sz w:val="18"/>
              </w:rPr>
              <w:t>860,000</w:t>
            </w:r>
          </w:p>
        </w:tc>
        <w:tc>
          <w:tcPr>
            <w:tcW w:w="1078" w:type="dxa"/>
          </w:tcPr>
          <w:p w14:paraId="67671831" w14:textId="77777777" w:rsidR="00446B76" w:rsidRDefault="00446B76">
            <w:pPr>
              <w:pStyle w:val="TableParagraph"/>
              <w:rPr>
                <w:sz w:val="14"/>
              </w:rPr>
            </w:pPr>
          </w:p>
        </w:tc>
        <w:tc>
          <w:tcPr>
            <w:tcW w:w="1669" w:type="dxa"/>
          </w:tcPr>
          <w:p w14:paraId="7917F03B" w14:textId="77777777" w:rsidR="00446B76" w:rsidRDefault="005A70E1">
            <w:pPr>
              <w:pStyle w:val="TableParagraph"/>
              <w:spacing w:line="198" w:lineRule="exact"/>
              <w:ind w:right="427"/>
              <w:jc w:val="right"/>
              <w:rPr>
                <w:sz w:val="18"/>
              </w:rPr>
            </w:pPr>
            <w:r>
              <w:rPr>
                <w:color w:val="231F20"/>
                <w:w w:val="95"/>
                <w:sz w:val="18"/>
              </w:rPr>
              <w:t>980,000</w:t>
            </w:r>
          </w:p>
        </w:tc>
      </w:tr>
      <w:tr w:rsidR="00446B76" w14:paraId="450AF340" w14:textId="77777777">
        <w:trPr>
          <w:trHeight w:val="246"/>
        </w:trPr>
        <w:tc>
          <w:tcPr>
            <w:tcW w:w="834" w:type="dxa"/>
          </w:tcPr>
          <w:p w14:paraId="7EA9792A" w14:textId="77777777" w:rsidR="00446B76" w:rsidRDefault="005A70E1">
            <w:pPr>
              <w:pStyle w:val="TableParagraph"/>
              <w:spacing w:line="198" w:lineRule="exact"/>
              <w:ind w:left="-1"/>
              <w:rPr>
                <w:sz w:val="18"/>
              </w:rPr>
            </w:pPr>
            <w:r>
              <w:rPr>
                <w:color w:val="231F20"/>
                <w:sz w:val="18"/>
              </w:rPr>
              <w:t>10</w:t>
            </w:r>
          </w:p>
        </w:tc>
        <w:tc>
          <w:tcPr>
            <w:tcW w:w="1056" w:type="dxa"/>
          </w:tcPr>
          <w:p w14:paraId="469A3D63" w14:textId="77777777" w:rsidR="00446B76" w:rsidRDefault="00446B76">
            <w:pPr>
              <w:pStyle w:val="TableParagraph"/>
              <w:rPr>
                <w:sz w:val="16"/>
              </w:rPr>
            </w:pPr>
          </w:p>
        </w:tc>
        <w:tc>
          <w:tcPr>
            <w:tcW w:w="807" w:type="dxa"/>
            <w:tcBorders>
              <w:bottom w:val="single" w:sz="6" w:space="0" w:color="000000"/>
            </w:tcBorders>
          </w:tcPr>
          <w:p w14:paraId="2631E5FE" w14:textId="77777777" w:rsidR="00446B76" w:rsidRDefault="005A70E1">
            <w:pPr>
              <w:pStyle w:val="TableParagraph"/>
              <w:spacing w:line="198" w:lineRule="exact"/>
              <w:ind w:right="-15"/>
              <w:jc w:val="right"/>
              <w:rPr>
                <w:sz w:val="18"/>
              </w:rPr>
            </w:pPr>
            <w:r>
              <w:rPr>
                <w:color w:val="231F20"/>
                <w:w w:val="95"/>
                <w:sz w:val="18"/>
              </w:rPr>
              <w:t>900,000</w:t>
            </w:r>
          </w:p>
        </w:tc>
        <w:tc>
          <w:tcPr>
            <w:tcW w:w="1078" w:type="dxa"/>
          </w:tcPr>
          <w:p w14:paraId="635111BF" w14:textId="77777777" w:rsidR="00446B76" w:rsidRDefault="00446B76">
            <w:pPr>
              <w:pStyle w:val="TableParagraph"/>
              <w:rPr>
                <w:sz w:val="16"/>
              </w:rPr>
            </w:pPr>
          </w:p>
        </w:tc>
        <w:tc>
          <w:tcPr>
            <w:tcW w:w="966" w:type="dxa"/>
            <w:tcBorders>
              <w:bottom w:val="single" w:sz="6" w:space="0" w:color="000000"/>
            </w:tcBorders>
          </w:tcPr>
          <w:p w14:paraId="3822A960" w14:textId="77777777" w:rsidR="00446B76" w:rsidRDefault="005A70E1">
            <w:pPr>
              <w:pStyle w:val="TableParagraph"/>
              <w:spacing w:line="198" w:lineRule="exact"/>
              <w:ind w:right="77"/>
              <w:jc w:val="right"/>
              <w:rPr>
                <w:sz w:val="18"/>
              </w:rPr>
            </w:pPr>
            <w:r>
              <w:rPr>
                <w:color w:val="231F20"/>
                <w:w w:val="95"/>
                <w:sz w:val="18"/>
              </w:rPr>
              <w:t>1,075,000</w:t>
            </w:r>
          </w:p>
        </w:tc>
        <w:tc>
          <w:tcPr>
            <w:tcW w:w="1078" w:type="dxa"/>
          </w:tcPr>
          <w:p w14:paraId="24C88B50" w14:textId="77777777" w:rsidR="00446B76" w:rsidRDefault="00446B76">
            <w:pPr>
              <w:pStyle w:val="TableParagraph"/>
              <w:rPr>
                <w:sz w:val="16"/>
              </w:rPr>
            </w:pPr>
          </w:p>
        </w:tc>
        <w:tc>
          <w:tcPr>
            <w:tcW w:w="1669" w:type="dxa"/>
            <w:tcBorders>
              <w:bottom w:val="single" w:sz="6" w:space="0" w:color="000000"/>
            </w:tcBorders>
          </w:tcPr>
          <w:p w14:paraId="3C9541D2" w14:textId="77777777" w:rsidR="00446B76" w:rsidRDefault="005A70E1">
            <w:pPr>
              <w:pStyle w:val="TableParagraph"/>
              <w:spacing w:line="198" w:lineRule="exact"/>
              <w:ind w:right="428"/>
              <w:jc w:val="right"/>
              <w:rPr>
                <w:sz w:val="18"/>
              </w:rPr>
            </w:pPr>
            <w:r>
              <w:rPr>
                <w:color w:val="231F20"/>
                <w:w w:val="95"/>
                <w:sz w:val="18"/>
              </w:rPr>
              <w:t>1,200,000</w:t>
            </w:r>
          </w:p>
        </w:tc>
      </w:tr>
      <w:tr w:rsidR="00446B76" w14:paraId="711D5F0E" w14:textId="77777777">
        <w:trPr>
          <w:trHeight w:val="371"/>
        </w:trPr>
        <w:tc>
          <w:tcPr>
            <w:tcW w:w="834" w:type="dxa"/>
          </w:tcPr>
          <w:p w14:paraId="5022AF8C" w14:textId="77777777" w:rsidR="00446B76" w:rsidRDefault="00446B76">
            <w:pPr>
              <w:pStyle w:val="TableParagraph"/>
              <w:rPr>
                <w:sz w:val="16"/>
              </w:rPr>
            </w:pPr>
          </w:p>
        </w:tc>
        <w:tc>
          <w:tcPr>
            <w:tcW w:w="1056" w:type="dxa"/>
          </w:tcPr>
          <w:p w14:paraId="5DB56AC5" w14:textId="77777777" w:rsidR="00446B76" w:rsidRDefault="00446B76">
            <w:pPr>
              <w:pStyle w:val="TableParagraph"/>
              <w:rPr>
                <w:sz w:val="16"/>
              </w:rPr>
            </w:pPr>
          </w:p>
        </w:tc>
        <w:tc>
          <w:tcPr>
            <w:tcW w:w="807" w:type="dxa"/>
            <w:tcBorders>
              <w:top w:val="single" w:sz="6" w:space="0" w:color="000000"/>
            </w:tcBorders>
          </w:tcPr>
          <w:p w14:paraId="13CDEA66" w14:textId="77777777" w:rsidR="00446B76" w:rsidRDefault="005A70E1">
            <w:pPr>
              <w:pStyle w:val="TableParagraph"/>
              <w:spacing w:before="48"/>
              <w:ind w:right="-15"/>
              <w:jc w:val="right"/>
              <w:rPr>
                <w:sz w:val="18"/>
              </w:rPr>
            </w:pPr>
            <w:r>
              <w:rPr>
                <w:color w:val="231F20"/>
                <w:w w:val="95"/>
                <w:sz w:val="18"/>
              </w:rPr>
              <w:t>15,000,000</w:t>
            </w:r>
          </w:p>
        </w:tc>
        <w:tc>
          <w:tcPr>
            <w:tcW w:w="1078" w:type="dxa"/>
          </w:tcPr>
          <w:p w14:paraId="5DA614EF" w14:textId="77777777" w:rsidR="00446B76" w:rsidRDefault="00446B76">
            <w:pPr>
              <w:pStyle w:val="TableParagraph"/>
              <w:rPr>
                <w:sz w:val="16"/>
              </w:rPr>
            </w:pPr>
          </w:p>
        </w:tc>
        <w:tc>
          <w:tcPr>
            <w:tcW w:w="966" w:type="dxa"/>
            <w:tcBorders>
              <w:top w:val="single" w:sz="6" w:space="0" w:color="000000"/>
            </w:tcBorders>
          </w:tcPr>
          <w:p w14:paraId="477DF269" w14:textId="77777777" w:rsidR="00446B76" w:rsidRDefault="005A70E1">
            <w:pPr>
              <w:pStyle w:val="TableParagraph"/>
              <w:spacing w:before="48"/>
              <w:ind w:right="76"/>
              <w:jc w:val="right"/>
              <w:rPr>
                <w:sz w:val="18"/>
              </w:rPr>
            </w:pPr>
            <w:r>
              <w:rPr>
                <w:color w:val="231F20"/>
                <w:w w:val="95"/>
                <w:sz w:val="18"/>
              </w:rPr>
              <w:t>14,585,000</w:t>
            </w:r>
          </w:p>
        </w:tc>
        <w:tc>
          <w:tcPr>
            <w:tcW w:w="1078" w:type="dxa"/>
          </w:tcPr>
          <w:p w14:paraId="45C97AF7" w14:textId="77777777" w:rsidR="00446B76" w:rsidRDefault="00446B76">
            <w:pPr>
              <w:pStyle w:val="TableParagraph"/>
              <w:rPr>
                <w:sz w:val="16"/>
              </w:rPr>
            </w:pPr>
          </w:p>
        </w:tc>
        <w:tc>
          <w:tcPr>
            <w:tcW w:w="1669" w:type="dxa"/>
            <w:tcBorders>
              <w:top w:val="single" w:sz="6" w:space="0" w:color="000000"/>
            </w:tcBorders>
          </w:tcPr>
          <w:p w14:paraId="5D7F20E2" w14:textId="77777777" w:rsidR="00446B76" w:rsidRDefault="005A70E1">
            <w:pPr>
              <w:pStyle w:val="TableParagraph"/>
              <w:spacing w:before="48"/>
              <w:ind w:right="428"/>
              <w:jc w:val="right"/>
              <w:rPr>
                <w:sz w:val="18"/>
              </w:rPr>
            </w:pPr>
            <w:r>
              <w:rPr>
                <w:color w:val="231F20"/>
                <w:w w:val="95"/>
                <w:sz w:val="18"/>
              </w:rPr>
              <w:t>17,280,000</w:t>
            </w:r>
          </w:p>
        </w:tc>
      </w:tr>
    </w:tbl>
    <w:p w14:paraId="0ED49DF1" w14:textId="77777777" w:rsidR="00446B76" w:rsidRDefault="00D459E6">
      <w:pPr>
        <w:pStyle w:val="BodyText"/>
        <w:spacing w:line="20" w:lineRule="exact"/>
        <w:ind w:left="155"/>
        <w:rPr>
          <w:sz w:val="2"/>
        </w:rPr>
      </w:pPr>
      <w:r>
        <w:rPr>
          <w:noProof/>
          <w:sz w:val="2"/>
        </w:rPr>
        <mc:AlternateContent>
          <mc:Choice Requires="wpg">
            <w:drawing>
              <wp:inline distT="0" distB="0" distL="0" distR="0" wp14:anchorId="532188C5" wp14:editId="4888C336">
                <wp:extent cx="1365885" cy="6350"/>
                <wp:effectExtent l="0" t="0" r="0" b="0"/>
                <wp:docPr id="28"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885" cy="6350"/>
                          <a:chOff x="0" y="0"/>
                          <a:chExt cx="2151" cy="10"/>
                        </a:xfrm>
                      </wpg:grpSpPr>
                      <wps:wsp>
                        <wps:cNvPr id="29" name="Line 49"/>
                        <wps:cNvCnPr>
                          <a:cxnSpLocks/>
                        </wps:cNvCnPr>
                        <wps:spPr bwMode="auto">
                          <a:xfrm>
                            <a:off x="0" y="5"/>
                            <a:ext cx="2151" cy="0"/>
                          </a:xfrm>
                          <a:prstGeom prst="line">
                            <a:avLst/>
                          </a:prstGeom>
                          <a:noFill/>
                          <a:ln w="5760">
                            <a:solidFill>
                              <a:srgbClr val="000000"/>
                            </a:solidFill>
                            <a:round/>
                            <a:headEnd/>
                            <a:tailEnd/>
                          </a:ln>
                          <a:extLst>
                            <a:ext uri="{909E8E84-426E-40DD-AFC4-6F175D3DCCD1}">
                              <a14:hiddenFill xmlns:a14="http://schemas.microsoft.com/office/drawing/2010/main">
                                <a:noFill/>
                              </a14:hiddenFill>
                            </a:ext>
                          </a:extLst>
                        </wps:spPr>
                        <wps:bodyPr/>
                      </wps:wsp>
                      <wps:wsp>
                        <wps:cNvPr id="30" name="Line 48"/>
                        <wps:cNvCnPr>
                          <a:cxnSpLocks/>
                        </wps:cNvCnPr>
                        <wps:spPr bwMode="auto">
                          <a:xfrm>
                            <a:off x="0" y="5"/>
                            <a:ext cx="2151" cy="0"/>
                          </a:xfrm>
                          <a:prstGeom prst="line">
                            <a:avLst/>
                          </a:prstGeom>
                          <a:noFill/>
                          <a:ln w="57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A8EC3B" id="Group 47" o:spid="_x0000_s1026" style="width:107.55pt;height:.5pt;mso-position-horizontal-relative:char;mso-position-vertical-relative:line" coordsize="2151,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">
                <v:line id="Line 49" o:spid="_x0000_s1027" style="position:absolute;visibility:visible;mso-wrap-style:square" from="0,5" to="215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" strokeweight=".16mm">
                  <o:lock v:ext="edit" shapetype="f"/>
                </v:line>
                <v:line id="Line 48" o:spid="_x0000_s1028" style="position:absolute;visibility:visible;mso-wrap-style:square" from="0,5" to="215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" strokeweight=".16mm">
                  <o:lock v:ext="edit" shapetype="f"/>
                </v:line>
                <w10:anchorlock/>
              </v:group>
            </w:pict>
          </mc:Fallback>
        </mc:AlternateContent>
      </w:r>
    </w:p>
    <w:p w14:paraId="0DBBD1CA" w14:textId="77777777" w:rsidR="00446B76" w:rsidRDefault="005A70E1">
      <w:pPr>
        <w:spacing w:before="6"/>
        <w:ind w:left="160"/>
        <w:rPr>
          <w:sz w:val="16"/>
        </w:rPr>
      </w:pPr>
      <w:proofErr w:type="spellStart"/>
      <w:r>
        <w:rPr>
          <w:color w:val="231F20"/>
          <w:position w:val="7"/>
          <w:sz w:val="11"/>
        </w:rPr>
        <w:t>a</w:t>
      </w:r>
      <w:proofErr w:type="spellEnd"/>
      <w:r>
        <w:rPr>
          <w:color w:val="231F20"/>
          <w:position w:val="7"/>
          <w:sz w:val="11"/>
        </w:rPr>
        <w:t xml:space="preserve"> </w:t>
      </w:r>
      <w:r>
        <w:rPr>
          <w:color w:val="231F20"/>
          <w:sz w:val="16"/>
        </w:rPr>
        <w:t>Groups based upon lowest level in which related cash flows are independent of other assets.</w:t>
      </w:r>
    </w:p>
    <w:p w14:paraId="796BDE70" w14:textId="77777777" w:rsidR="00446B76" w:rsidRDefault="00446B76">
      <w:pPr>
        <w:pStyle w:val="BodyText"/>
        <w:spacing w:before="5"/>
        <w:rPr>
          <w:sz w:val="25"/>
        </w:rPr>
      </w:pPr>
    </w:p>
    <w:p w14:paraId="3A416766" w14:textId="77777777" w:rsidR="00446B76" w:rsidRDefault="005A70E1">
      <w:pPr>
        <w:pStyle w:val="BodyText"/>
        <w:ind w:left="160"/>
      </w:pPr>
      <w:r>
        <w:rPr>
          <w:color w:val="231F20"/>
          <w:w w:val="105"/>
        </w:rPr>
        <w:t>Panel B: Hope Industries</w:t>
      </w:r>
    </w:p>
    <w:p w14:paraId="7A287F81" w14:textId="77777777" w:rsidR="00446B76" w:rsidRDefault="00446B76">
      <w:pPr>
        <w:pStyle w:val="BodyText"/>
        <w:spacing w:before="5"/>
        <w:rPr>
          <w:sz w:val="5"/>
        </w:rPr>
      </w:pPr>
    </w:p>
    <w:tbl>
      <w:tblPr>
        <w:tblW w:w="0" w:type="auto"/>
        <w:tblInd w:w="1462" w:type="dxa"/>
        <w:tblLayout w:type="fixed"/>
        <w:tblCellMar>
          <w:left w:w="0" w:type="dxa"/>
          <w:right w:w="0" w:type="dxa"/>
        </w:tblCellMar>
        <w:tblLook w:val="01E0" w:firstRow="1" w:lastRow="1" w:firstColumn="1" w:lastColumn="1" w:noHBand="0" w:noVBand="0"/>
      </w:tblPr>
      <w:tblGrid>
        <w:gridCol w:w="834"/>
        <w:gridCol w:w="1056"/>
        <w:gridCol w:w="807"/>
        <w:gridCol w:w="1078"/>
        <w:gridCol w:w="966"/>
        <w:gridCol w:w="1078"/>
        <w:gridCol w:w="1669"/>
      </w:tblGrid>
      <w:tr w:rsidR="00446B76" w14:paraId="01C5A37C" w14:textId="77777777">
        <w:trPr>
          <w:trHeight w:val="500"/>
        </w:trPr>
        <w:tc>
          <w:tcPr>
            <w:tcW w:w="834" w:type="dxa"/>
            <w:tcBorders>
              <w:bottom w:val="single" w:sz="4" w:space="0" w:color="000000"/>
            </w:tcBorders>
          </w:tcPr>
          <w:p w14:paraId="7EB074B1" w14:textId="77777777" w:rsidR="00446B76" w:rsidRDefault="005A70E1">
            <w:pPr>
              <w:pStyle w:val="TableParagraph"/>
              <w:spacing w:before="23" w:line="254" w:lineRule="auto"/>
              <w:ind w:left="-1"/>
              <w:rPr>
                <w:sz w:val="18"/>
              </w:rPr>
            </w:pPr>
            <w:r>
              <w:rPr>
                <w:color w:val="231F20"/>
                <w:w w:val="105"/>
                <w:sz w:val="18"/>
              </w:rPr>
              <w:t xml:space="preserve">Asset </w:t>
            </w:r>
            <w:proofErr w:type="spellStart"/>
            <w:r>
              <w:rPr>
                <w:color w:val="231F20"/>
                <w:w w:val="105"/>
                <w:sz w:val="18"/>
              </w:rPr>
              <w:t>Grouping</w:t>
            </w:r>
            <w:r>
              <w:rPr>
                <w:color w:val="231F20"/>
                <w:w w:val="105"/>
                <w:sz w:val="18"/>
                <w:vertAlign w:val="superscript"/>
              </w:rPr>
              <w:t>a</w:t>
            </w:r>
            <w:proofErr w:type="spellEnd"/>
          </w:p>
        </w:tc>
        <w:tc>
          <w:tcPr>
            <w:tcW w:w="1056" w:type="dxa"/>
          </w:tcPr>
          <w:p w14:paraId="52799BD1" w14:textId="77777777" w:rsidR="00446B76" w:rsidRDefault="00446B76">
            <w:pPr>
              <w:pStyle w:val="TableParagraph"/>
              <w:rPr>
                <w:sz w:val="16"/>
              </w:rPr>
            </w:pPr>
          </w:p>
        </w:tc>
        <w:tc>
          <w:tcPr>
            <w:tcW w:w="807" w:type="dxa"/>
            <w:tcBorders>
              <w:bottom w:val="single" w:sz="4" w:space="0" w:color="000000"/>
            </w:tcBorders>
          </w:tcPr>
          <w:p w14:paraId="1E5B81F6" w14:textId="77777777" w:rsidR="00446B76" w:rsidRDefault="005A70E1">
            <w:pPr>
              <w:pStyle w:val="TableParagraph"/>
              <w:spacing w:before="23" w:line="254" w:lineRule="auto"/>
              <w:ind w:left="187" w:firstLine="18"/>
              <w:rPr>
                <w:sz w:val="18"/>
              </w:rPr>
            </w:pPr>
            <w:r>
              <w:rPr>
                <w:color w:val="231F20"/>
                <w:w w:val="105"/>
                <w:sz w:val="18"/>
              </w:rPr>
              <w:t>Book Value</w:t>
            </w:r>
          </w:p>
        </w:tc>
        <w:tc>
          <w:tcPr>
            <w:tcW w:w="1078" w:type="dxa"/>
          </w:tcPr>
          <w:p w14:paraId="37957676" w14:textId="77777777" w:rsidR="00446B76" w:rsidRDefault="00446B76">
            <w:pPr>
              <w:pStyle w:val="TableParagraph"/>
              <w:rPr>
                <w:sz w:val="16"/>
              </w:rPr>
            </w:pPr>
          </w:p>
        </w:tc>
        <w:tc>
          <w:tcPr>
            <w:tcW w:w="966" w:type="dxa"/>
            <w:tcBorders>
              <w:bottom w:val="single" w:sz="4" w:space="0" w:color="000000"/>
            </w:tcBorders>
          </w:tcPr>
          <w:p w14:paraId="7BEE5A44" w14:textId="77777777" w:rsidR="00446B76" w:rsidRDefault="005A70E1">
            <w:pPr>
              <w:pStyle w:val="TableParagraph"/>
              <w:spacing w:before="23" w:line="254" w:lineRule="auto"/>
              <w:ind w:left="267" w:hanging="267"/>
              <w:rPr>
                <w:sz w:val="18"/>
              </w:rPr>
            </w:pPr>
            <w:r>
              <w:rPr>
                <w:color w:val="231F20"/>
                <w:w w:val="110"/>
                <w:sz w:val="18"/>
              </w:rPr>
              <w:t>Fair Market Value</w:t>
            </w:r>
          </w:p>
        </w:tc>
        <w:tc>
          <w:tcPr>
            <w:tcW w:w="1078" w:type="dxa"/>
          </w:tcPr>
          <w:p w14:paraId="0209D4E6" w14:textId="77777777" w:rsidR="00446B76" w:rsidRDefault="00446B76">
            <w:pPr>
              <w:pStyle w:val="TableParagraph"/>
              <w:rPr>
                <w:sz w:val="16"/>
              </w:rPr>
            </w:pPr>
          </w:p>
        </w:tc>
        <w:tc>
          <w:tcPr>
            <w:tcW w:w="1669" w:type="dxa"/>
            <w:tcBorders>
              <w:bottom w:val="single" w:sz="4" w:space="0" w:color="000000"/>
            </w:tcBorders>
          </w:tcPr>
          <w:p w14:paraId="4E392823" w14:textId="77777777" w:rsidR="00446B76" w:rsidRDefault="005A70E1">
            <w:pPr>
              <w:pStyle w:val="TableParagraph"/>
              <w:spacing w:before="23" w:line="254" w:lineRule="auto"/>
              <w:ind w:left="95" w:right="-15" w:hanging="95"/>
              <w:rPr>
                <w:sz w:val="18"/>
              </w:rPr>
            </w:pPr>
            <w:r>
              <w:rPr>
                <w:color w:val="231F20"/>
                <w:w w:val="105"/>
                <w:sz w:val="18"/>
              </w:rPr>
              <w:t>Sum of Undiscounted Future Cash</w:t>
            </w:r>
            <w:r>
              <w:rPr>
                <w:color w:val="231F20"/>
                <w:spacing w:val="-9"/>
                <w:w w:val="105"/>
                <w:sz w:val="18"/>
              </w:rPr>
              <w:t xml:space="preserve"> </w:t>
            </w:r>
            <w:r>
              <w:rPr>
                <w:color w:val="231F20"/>
                <w:w w:val="105"/>
                <w:sz w:val="18"/>
              </w:rPr>
              <w:t>Flows</w:t>
            </w:r>
          </w:p>
        </w:tc>
      </w:tr>
      <w:tr w:rsidR="00446B76" w14:paraId="0DB47B27" w14:textId="77777777">
        <w:trPr>
          <w:trHeight w:val="298"/>
        </w:trPr>
        <w:tc>
          <w:tcPr>
            <w:tcW w:w="834" w:type="dxa"/>
            <w:tcBorders>
              <w:top w:val="single" w:sz="4" w:space="0" w:color="000000"/>
            </w:tcBorders>
          </w:tcPr>
          <w:p w14:paraId="161D6B38" w14:textId="77777777" w:rsidR="00446B76" w:rsidRDefault="005A70E1">
            <w:pPr>
              <w:pStyle w:val="TableParagraph"/>
              <w:spacing w:before="70"/>
              <w:ind w:left="-1"/>
              <w:rPr>
                <w:sz w:val="18"/>
              </w:rPr>
            </w:pPr>
            <w:r>
              <w:rPr>
                <w:color w:val="231F20"/>
                <w:w w:val="99"/>
                <w:sz w:val="18"/>
              </w:rPr>
              <w:t>1</w:t>
            </w:r>
          </w:p>
        </w:tc>
        <w:tc>
          <w:tcPr>
            <w:tcW w:w="1056" w:type="dxa"/>
          </w:tcPr>
          <w:p w14:paraId="01A70C68" w14:textId="77777777" w:rsidR="00446B76" w:rsidRDefault="00446B76">
            <w:pPr>
              <w:pStyle w:val="TableParagraph"/>
              <w:rPr>
                <w:sz w:val="16"/>
              </w:rPr>
            </w:pPr>
          </w:p>
        </w:tc>
        <w:tc>
          <w:tcPr>
            <w:tcW w:w="807" w:type="dxa"/>
            <w:tcBorders>
              <w:top w:val="single" w:sz="4" w:space="0" w:color="000000"/>
            </w:tcBorders>
          </w:tcPr>
          <w:p w14:paraId="009399B9" w14:textId="77777777" w:rsidR="00446B76" w:rsidRDefault="005A70E1">
            <w:pPr>
              <w:pStyle w:val="TableParagraph"/>
              <w:spacing w:before="70"/>
              <w:ind w:right="-15"/>
              <w:jc w:val="right"/>
              <w:rPr>
                <w:sz w:val="18"/>
              </w:rPr>
            </w:pPr>
            <w:r>
              <w:rPr>
                <w:color w:val="231F20"/>
                <w:w w:val="95"/>
                <w:sz w:val="18"/>
              </w:rPr>
              <w:t>4,180,000</w:t>
            </w:r>
          </w:p>
        </w:tc>
        <w:tc>
          <w:tcPr>
            <w:tcW w:w="1078" w:type="dxa"/>
          </w:tcPr>
          <w:p w14:paraId="397CFA91" w14:textId="77777777" w:rsidR="00446B76" w:rsidRDefault="00446B76">
            <w:pPr>
              <w:pStyle w:val="TableParagraph"/>
              <w:rPr>
                <w:sz w:val="16"/>
              </w:rPr>
            </w:pPr>
          </w:p>
        </w:tc>
        <w:tc>
          <w:tcPr>
            <w:tcW w:w="966" w:type="dxa"/>
            <w:tcBorders>
              <w:top w:val="single" w:sz="4" w:space="0" w:color="000000"/>
            </w:tcBorders>
          </w:tcPr>
          <w:p w14:paraId="0AA56009" w14:textId="77777777" w:rsidR="00446B76" w:rsidRDefault="005A70E1">
            <w:pPr>
              <w:pStyle w:val="TableParagraph"/>
              <w:spacing w:before="70"/>
              <w:ind w:right="77"/>
              <w:jc w:val="right"/>
              <w:rPr>
                <w:sz w:val="18"/>
              </w:rPr>
            </w:pPr>
            <w:r>
              <w:rPr>
                <w:color w:val="231F20"/>
                <w:w w:val="95"/>
                <w:sz w:val="18"/>
              </w:rPr>
              <w:t>4,265,000</w:t>
            </w:r>
          </w:p>
        </w:tc>
        <w:tc>
          <w:tcPr>
            <w:tcW w:w="1078" w:type="dxa"/>
          </w:tcPr>
          <w:p w14:paraId="0561EBDA" w14:textId="77777777" w:rsidR="00446B76" w:rsidRDefault="00446B76">
            <w:pPr>
              <w:pStyle w:val="TableParagraph"/>
              <w:rPr>
                <w:sz w:val="16"/>
              </w:rPr>
            </w:pPr>
          </w:p>
        </w:tc>
        <w:tc>
          <w:tcPr>
            <w:tcW w:w="1669" w:type="dxa"/>
            <w:tcBorders>
              <w:top w:val="single" w:sz="4" w:space="0" w:color="000000"/>
            </w:tcBorders>
          </w:tcPr>
          <w:p w14:paraId="18A1AE9D" w14:textId="77777777" w:rsidR="00446B76" w:rsidRDefault="005A70E1">
            <w:pPr>
              <w:pStyle w:val="TableParagraph"/>
              <w:spacing w:before="70"/>
              <w:ind w:right="428"/>
              <w:jc w:val="right"/>
              <w:rPr>
                <w:sz w:val="18"/>
              </w:rPr>
            </w:pPr>
            <w:r>
              <w:rPr>
                <w:color w:val="231F20"/>
                <w:w w:val="95"/>
                <w:sz w:val="18"/>
              </w:rPr>
              <w:t>4,850,000</w:t>
            </w:r>
          </w:p>
        </w:tc>
      </w:tr>
      <w:tr w:rsidR="00446B76" w14:paraId="56CB14B6" w14:textId="77777777">
        <w:trPr>
          <w:trHeight w:val="219"/>
        </w:trPr>
        <w:tc>
          <w:tcPr>
            <w:tcW w:w="834" w:type="dxa"/>
          </w:tcPr>
          <w:p w14:paraId="5FE550E5" w14:textId="77777777" w:rsidR="00446B76" w:rsidRDefault="005A70E1">
            <w:pPr>
              <w:pStyle w:val="TableParagraph"/>
              <w:spacing w:line="199" w:lineRule="exact"/>
              <w:ind w:left="-1"/>
              <w:rPr>
                <w:sz w:val="18"/>
              </w:rPr>
            </w:pPr>
            <w:r>
              <w:rPr>
                <w:color w:val="231F20"/>
                <w:w w:val="99"/>
                <w:sz w:val="18"/>
              </w:rPr>
              <w:t>2</w:t>
            </w:r>
          </w:p>
        </w:tc>
        <w:tc>
          <w:tcPr>
            <w:tcW w:w="1056" w:type="dxa"/>
          </w:tcPr>
          <w:p w14:paraId="7B5D5733" w14:textId="77777777" w:rsidR="00446B76" w:rsidRDefault="00446B76">
            <w:pPr>
              <w:pStyle w:val="TableParagraph"/>
              <w:rPr>
                <w:sz w:val="14"/>
              </w:rPr>
            </w:pPr>
          </w:p>
        </w:tc>
        <w:tc>
          <w:tcPr>
            <w:tcW w:w="807" w:type="dxa"/>
          </w:tcPr>
          <w:p w14:paraId="46E742F4" w14:textId="77777777" w:rsidR="00446B76" w:rsidRDefault="005A70E1">
            <w:pPr>
              <w:pStyle w:val="TableParagraph"/>
              <w:spacing w:line="199" w:lineRule="exact"/>
              <w:ind w:right="-15"/>
              <w:jc w:val="right"/>
              <w:rPr>
                <w:sz w:val="18"/>
              </w:rPr>
            </w:pPr>
            <w:r>
              <w:rPr>
                <w:color w:val="231F20"/>
                <w:w w:val="95"/>
                <w:sz w:val="18"/>
              </w:rPr>
              <w:t>1,200,000</w:t>
            </w:r>
          </w:p>
        </w:tc>
        <w:tc>
          <w:tcPr>
            <w:tcW w:w="1078" w:type="dxa"/>
          </w:tcPr>
          <w:p w14:paraId="31005532" w14:textId="77777777" w:rsidR="00446B76" w:rsidRDefault="00446B76">
            <w:pPr>
              <w:pStyle w:val="TableParagraph"/>
              <w:rPr>
                <w:sz w:val="14"/>
              </w:rPr>
            </w:pPr>
          </w:p>
        </w:tc>
        <w:tc>
          <w:tcPr>
            <w:tcW w:w="966" w:type="dxa"/>
          </w:tcPr>
          <w:p w14:paraId="74D12EBC" w14:textId="77777777" w:rsidR="00446B76" w:rsidRDefault="005A70E1">
            <w:pPr>
              <w:pStyle w:val="TableParagraph"/>
              <w:spacing w:line="199" w:lineRule="exact"/>
              <w:ind w:right="76"/>
              <w:jc w:val="right"/>
              <w:rPr>
                <w:sz w:val="18"/>
              </w:rPr>
            </w:pPr>
            <w:r>
              <w:rPr>
                <w:color w:val="231F20"/>
                <w:w w:val="95"/>
                <w:sz w:val="18"/>
              </w:rPr>
              <w:t>900,000</w:t>
            </w:r>
          </w:p>
        </w:tc>
        <w:tc>
          <w:tcPr>
            <w:tcW w:w="1078" w:type="dxa"/>
          </w:tcPr>
          <w:p w14:paraId="17FADEC1" w14:textId="77777777" w:rsidR="00446B76" w:rsidRDefault="00446B76">
            <w:pPr>
              <w:pStyle w:val="TableParagraph"/>
              <w:rPr>
                <w:sz w:val="14"/>
              </w:rPr>
            </w:pPr>
          </w:p>
        </w:tc>
        <w:tc>
          <w:tcPr>
            <w:tcW w:w="1669" w:type="dxa"/>
          </w:tcPr>
          <w:p w14:paraId="0E4060B7" w14:textId="77777777" w:rsidR="00446B76" w:rsidRDefault="005A70E1">
            <w:pPr>
              <w:pStyle w:val="TableParagraph"/>
              <w:spacing w:line="199" w:lineRule="exact"/>
              <w:ind w:right="428"/>
              <w:jc w:val="right"/>
              <w:rPr>
                <w:sz w:val="18"/>
              </w:rPr>
            </w:pPr>
            <w:r>
              <w:rPr>
                <w:color w:val="231F20"/>
                <w:w w:val="95"/>
                <w:sz w:val="18"/>
              </w:rPr>
              <w:t>1,100,000</w:t>
            </w:r>
          </w:p>
        </w:tc>
      </w:tr>
      <w:tr w:rsidR="00446B76" w14:paraId="55FEF2DF" w14:textId="77777777">
        <w:trPr>
          <w:trHeight w:val="218"/>
        </w:trPr>
        <w:tc>
          <w:tcPr>
            <w:tcW w:w="834" w:type="dxa"/>
          </w:tcPr>
          <w:p w14:paraId="47E667DA" w14:textId="77777777" w:rsidR="00446B76" w:rsidRDefault="005A70E1">
            <w:pPr>
              <w:pStyle w:val="TableParagraph"/>
              <w:spacing w:line="198" w:lineRule="exact"/>
              <w:ind w:left="-1"/>
              <w:rPr>
                <w:sz w:val="18"/>
              </w:rPr>
            </w:pPr>
            <w:r>
              <w:rPr>
                <w:color w:val="231F20"/>
                <w:w w:val="99"/>
                <w:sz w:val="18"/>
              </w:rPr>
              <w:t>3</w:t>
            </w:r>
          </w:p>
        </w:tc>
        <w:tc>
          <w:tcPr>
            <w:tcW w:w="1056" w:type="dxa"/>
          </w:tcPr>
          <w:p w14:paraId="6D2AF8F3" w14:textId="77777777" w:rsidR="00446B76" w:rsidRDefault="00446B76">
            <w:pPr>
              <w:pStyle w:val="TableParagraph"/>
              <w:rPr>
                <w:sz w:val="14"/>
              </w:rPr>
            </w:pPr>
          </w:p>
        </w:tc>
        <w:tc>
          <w:tcPr>
            <w:tcW w:w="807" w:type="dxa"/>
          </w:tcPr>
          <w:p w14:paraId="249D6B8E" w14:textId="77777777" w:rsidR="00446B76" w:rsidRDefault="005A70E1">
            <w:pPr>
              <w:pStyle w:val="TableParagraph"/>
              <w:spacing w:line="198" w:lineRule="exact"/>
              <w:ind w:right="-15"/>
              <w:jc w:val="right"/>
              <w:rPr>
                <w:sz w:val="18"/>
              </w:rPr>
            </w:pPr>
            <w:r>
              <w:rPr>
                <w:color w:val="231F20"/>
                <w:w w:val="95"/>
                <w:sz w:val="18"/>
              </w:rPr>
              <w:t>865,000</w:t>
            </w:r>
          </w:p>
        </w:tc>
        <w:tc>
          <w:tcPr>
            <w:tcW w:w="1078" w:type="dxa"/>
          </w:tcPr>
          <w:p w14:paraId="4633E201" w14:textId="77777777" w:rsidR="00446B76" w:rsidRDefault="00446B76">
            <w:pPr>
              <w:pStyle w:val="TableParagraph"/>
              <w:rPr>
                <w:sz w:val="14"/>
              </w:rPr>
            </w:pPr>
          </w:p>
        </w:tc>
        <w:tc>
          <w:tcPr>
            <w:tcW w:w="966" w:type="dxa"/>
          </w:tcPr>
          <w:p w14:paraId="4F721BC6" w14:textId="77777777" w:rsidR="00446B76" w:rsidRDefault="005A70E1">
            <w:pPr>
              <w:pStyle w:val="TableParagraph"/>
              <w:spacing w:line="198" w:lineRule="exact"/>
              <w:ind w:right="76"/>
              <w:jc w:val="right"/>
              <w:rPr>
                <w:sz w:val="18"/>
              </w:rPr>
            </w:pPr>
            <w:r>
              <w:rPr>
                <w:color w:val="231F20"/>
                <w:w w:val="95"/>
                <w:sz w:val="18"/>
              </w:rPr>
              <w:t>880,000</w:t>
            </w:r>
          </w:p>
        </w:tc>
        <w:tc>
          <w:tcPr>
            <w:tcW w:w="1078" w:type="dxa"/>
          </w:tcPr>
          <w:p w14:paraId="67A06BD8" w14:textId="77777777" w:rsidR="00446B76" w:rsidRDefault="00446B76">
            <w:pPr>
              <w:pStyle w:val="TableParagraph"/>
              <w:rPr>
                <w:sz w:val="14"/>
              </w:rPr>
            </w:pPr>
          </w:p>
        </w:tc>
        <w:tc>
          <w:tcPr>
            <w:tcW w:w="1669" w:type="dxa"/>
          </w:tcPr>
          <w:p w14:paraId="10563369" w14:textId="77777777" w:rsidR="00446B76" w:rsidRDefault="005A70E1">
            <w:pPr>
              <w:pStyle w:val="TableParagraph"/>
              <w:spacing w:line="198" w:lineRule="exact"/>
              <w:ind w:right="428"/>
              <w:jc w:val="right"/>
              <w:rPr>
                <w:sz w:val="18"/>
              </w:rPr>
            </w:pPr>
            <w:r>
              <w:rPr>
                <w:color w:val="231F20"/>
                <w:w w:val="95"/>
                <w:sz w:val="18"/>
              </w:rPr>
              <w:t>1,200,000</w:t>
            </w:r>
          </w:p>
        </w:tc>
      </w:tr>
      <w:tr w:rsidR="00446B76" w14:paraId="5F9C2487" w14:textId="77777777">
        <w:trPr>
          <w:trHeight w:val="219"/>
        </w:trPr>
        <w:tc>
          <w:tcPr>
            <w:tcW w:w="834" w:type="dxa"/>
          </w:tcPr>
          <w:p w14:paraId="30B849E7" w14:textId="77777777" w:rsidR="00446B76" w:rsidRDefault="005A70E1">
            <w:pPr>
              <w:pStyle w:val="TableParagraph"/>
              <w:spacing w:line="198" w:lineRule="exact"/>
              <w:ind w:left="-1"/>
              <w:rPr>
                <w:sz w:val="18"/>
              </w:rPr>
            </w:pPr>
            <w:r>
              <w:rPr>
                <w:color w:val="231F20"/>
                <w:w w:val="99"/>
                <w:sz w:val="18"/>
              </w:rPr>
              <w:t>4</w:t>
            </w:r>
          </w:p>
        </w:tc>
        <w:tc>
          <w:tcPr>
            <w:tcW w:w="1056" w:type="dxa"/>
          </w:tcPr>
          <w:p w14:paraId="28F7E42F" w14:textId="77777777" w:rsidR="00446B76" w:rsidRDefault="00446B76">
            <w:pPr>
              <w:pStyle w:val="TableParagraph"/>
              <w:rPr>
                <w:sz w:val="14"/>
              </w:rPr>
            </w:pPr>
          </w:p>
        </w:tc>
        <w:tc>
          <w:tcPr>
            <w:tcW w:w="807" w:type="dxa"/>
          </w:tcPr>
          <w:p w14:paraId="48F99A91" w14:textId="77777777" w:rsidR="00446B76" w:rsidRDefault="005A70E1">
            <w:pPr>
              <w:pStyle w:val="TableParagraph"/>
              <w:spacing w:line="198" w:lineRule="exact"/>
              <w:ind w:right="-15"/>
              <w:jc w:val="right"/>
              <w:rPr>
                <w:sz w:val="18"/>
              </w:rPr>
            </w:pPr>
            <w:r>
              <w:rPr>
                <w:color w:val="231F20"/>
                <w:w w:val="95"/>
                <w:sz w:val="18"/>
              </w:rPr>
              <w:t>2,085,000</w:t>
            </w:r>
          </w:p>
        </w:tc>
        <w:tc>
          <w:tcPr>
            <w:tcW w:w="1078" w:type="dxa"/>
          </w:tcPr>
          <w:p w14:paraId="2AAB8F0F" w14:textId="77777777" w:rsidR="00446B76" w:rsidRDefault="00446B76">
            <w:pPr>
              <w:pStyle w:val="TableParagraph"/>
              <w:rPr>
                <w:sz w:val="14"/>
              </w:rPr>
            </w:pPr>
          </w:p>
        </w:tc>
        <w:tc>
          <w:tcPr>
            <w:tcW w:w="966" w:type="dxa"/>
          </w:tcPr>
          <w:p w14:paraId="129BF8E3" w14:textId="77777777" w:rsidR="00446B76" w:rsidRDefault="005A70E1">
            <w:pPr>
              <w:pStyle w:val="TableParagraph"/>
              <w:spacing w:line="198" w:lineRule="exact"/>
              <w:ind w:right="77"/>
              <w:jc w:val="right"/>
              <w:rPr>
                <w:sz w:val="18"/>
              </w:rPr>
            </w:pPr>
            <w:r>
              <w:rPr>
                <w:color w:val="231F20"/>
                <w:w w:val="95"/>
                <w:sz w:val="18"/>
              </w:rPr>
              <w:t>3,980,000</w:t>
            </w:r>
          </w:p>
        </w:tc>
        <w:tc>
          <w:tcPr>
            <w:tcW w:w="1078" w:type="dxa"/>
          </w:tcPr>
          <w:p w14:paraId="04A7C60E" w14:textId="77777777" w:rsidR="00446B76" w:rsidRDefault="00446B76">
            <w:pPr>
              <w:pStyle w:val="TableParagraph"/>
              <w:rPr>
                <w:sz w:val="14"/>
              </w:rPr>
            </w:pPr>
          </w:p>
        </w:tc>
        <w:tc>
          <w:tcPr>
            <w:tcW w:w="1669" w:type="dxa"/>
          </w:tcPr>
          <w:p w14:paraId="3365B34B" w14:textId="77777777" w:rsidR="00446B76" w:rsidRDefault="005A70E1">
            <w:pPr>
              <w:pStyle w:val="TableParagraph"/>
              <w:spacing w:line="198" w:lineRule="exact"/>
              <w:ind w:right="428"/>
              <w:jc w:val="right"/>
              <w:rPr>
                <w:sz w:val="18"/>
              </w:rPr>
            </w:pPr>
            <w:r>
              <w:rPr>
                <w:color w:val="231F20"/>
                <w:w w:val="95"/>
                <w:sz w:val="18"/>
              </w:rPr>
              <w:t>3,470,000</w:t>
            </w:r>
          </w:p>
        </w:tc>
      </w:tr>
      <w:tr w:rsidR="00446B76" w14:paraId="177772E0" w14:textId="77777777">
        <w:trPr>
          <w:trHeight w:val="219"/>
        </w:trPr>
        <w:tc>
          <w:tcPr>
            <w:tcW w:w="834" w:type="dxa"/>
          </w:tcPr>
          <w:p w14:paraId="0432388C" w14:textId="77777777" w:rsidR="00446B76" w:rsidRDefault="005A70E1">
            <w:pPr>
              <w:pStyle w:val="TableParagraph"/>
              <w:spacing w:line="199" w:lineRule="exact"/>
              <w:ind w:left="-1"/>
              <w:rPr>
                <w:sz w:val="18"/>
              </w:rPr>
            </w:pPr>
            <w:r>
              <w:rPr>
                <w:color w:val="231F20"/>
                <w:w w:val="99"/>
                <w:sz w:val="18"/>
              </w:rPr>
              <w:t>5</w:t>
            </w:r>
          </w:p>
        </w:tc>
        <w:tc>
          <w:tcPr>
            <w:tcW w:w="1056" w:type="dxa"/>
          </w:tcPr>
          <w:p w14:paraId="15AFFCBF" w14:textId="77777777" w:rsidR="00446B76" w:rsidRDefault="00446B76">
            <w:pPr>
              <w:pStyle w:val="TableParagraph"/>
              <w:rPr>
                <w:sz w:val="14"/>
              </w:rPr>
            </w:pPr>
          </w:p>
        </w:tc>
        <w:tc>
          <w:tcPr>
            <w:tcW w:w="807" w:type="dxa"/>
          </w:tcPr>
          <w:p w14:paraId="1B7FF378" w14:textId="77777777" w:rsidR="00446B76" w:rsidRDefault="005A70E1">
            <w:pPr>
              <w:pStyle w:val="TableParagraph"/>
              <w:spacing w:line="199" w:lineRule="exact"/>
              <w:ind w:right="-15"/>
              <w:jc w:val="right"/>
              <w:rPr>
                <w:sz w:val="18"/>
              </w:rPr>
            </w:pPr>
            <w:r>
              <w:rPr>
                <w:color w:val="231F20"/>
                <w:w w:val="95"/>
                <w:sz w:val="18"/>
              </w:rPr>
              <w:t>1,430,000</w:t>
            </w:r>
          </w:p>
        </w:tc>
        <w:tc>
          <w:tcPr>
            <w:tcW w:w="1078" w:type="dxa"/>
          </w:tcPr>
          <w:p w14:paraId="16AC1265" w14:textId="77777777" w:rsidR="00446B76" w:rsidRDefault="00446B76">
            <w:pPr>
              <w:pStyle w:val="TableParagraph"/>
              <w:rPr>
                <w:sz w:val="14"/>
              </w:rPr>
            </w:pPr>
          </w:p>
        </w:tc>
        <w:tc>
          <w:tcPr>
            <w:tcW w:w="966" w:type="dxa"/>
          </w:tcPr>
          <w:p w14:paraId="624A7153" w14:textId="77777777" w:rsidR="00446B76" w:rsidRDefault="005A70E1">
            <w:pPr>
              <w:pStyle w:val="TableParagraph"/>
              <w:spacing w:line="199" w:lineRule="exact"/>
              <w:ind w:right="77"/>
              <w:jc w:val="right"/>
              <w:rPr>
                <w:sz w:val="18"/>
              </w:rPr>
            </w:pPr>
            <w:r>
              <w:rPr>
                <w:color w:val="231F20"/>
                <w:w w:val="95"/>
                <w:sz w:val="18"/>
              </w:rPr>
              <w:t>2,480,000</w:t>
            </w:r>
          </w:p>
        </w:tc>
        <w:tc>
          <w:tcPr>
            <w:tcW w:w="1078" w:type="dxa"/>
          </w:tcPr>
          <w:p w14:paraId="5CEA65AD" w14:textId="77777777" w:rsidR="00446B76" w:rsidRDefault="00446B76">
            <w:pPr>
              <w:pStyle w:val="TableParagraph"/>
              <w:rPr>
                <w:sz w:val="14"/>
              </w:rPr>
            </w:pPr>
          </w:p>
        </w:tc>
        <w:tc>
          <w:tcPr>
            <w:tcW w:w="1669" w:type="dxa"/>
          </w:tcPr>
          <w:p w14:paraId="274B8699" w14:textId="77777777" w:rsidR="00446B76" w:rsidRDefault="005A70E1">
            <w:pPr>
              <w:pStyle w:val="TableParagraph"/>
              <w:spacing w:line="199" w:lineRule="exact"/>
              <w:ind w:right="428"/>
              <w:jc w:val="right"/>
              <w:rPr>
                <w:sz w:val="18"/>
              </w:rPr>
            </w:pPr>
            <w:r>
              <w:rPr>
                <w:color w:val="231F20"/>
                <w:w w:val="95"/>
                <w:sz w:val="18"/>
              </w:rPr>
              <w:t>2,200,000</w:t>
            </w:r>
          </w:p>
        </w:tc>
      </w:tr>
      <w:tr w:rsidR="00446B76" w14:paraId="25771818" w14:textId="77777777">
        <w:trPr>
          <w:trHeight w:val="218"/>
        </w:trPr>
        <w:tc>
          <w:tcPr>
            <w:tcW w:w="834" w:type="dxa"/>
          </w:tcPr>
          <w:p w14:paraId="5C7EC64D" w14:textId="77777777" w:rsidR="00446B76" w:rsidRDefault="005A70E1">
            <w:pPr>
              <w:pStyle w:val="TableParagraph"/>
              <w:spacing w:line="198" w:lineRule="exact"/>
              <w:ind w:left="-1"/>
              <w:rPr>
                <w:sz w:val="18"/>
              </w:rPr>
            </w:pPr>
            <w:r>
              <w:rPr>
                <w:color w:val="231F20"/>
                <w:w w:val="99"/>
                <w:sz w:val="18"/>
              </w:rPr>
              <w:t>6</w:t>
            </w:r>
          </w:p>
        </w:tc>
        <w:tc>
          <w:tcPr>
            <w:tcW w:w="1056" w:type="dxa"/>
          </w:tcPr>
          <w:p w14:paraId="068A6A64" w14:textId="77777777" w:rsidR="00446B76" w:rsidRDefault="00446B76">
            <w:pPr>
              <w:pStyle w:val="TableParagraph"/>
              <w:rPr>
                <w:sz w:val="14"/>
              </w:rPr>
            </w:pPr>
          </w:p>
        </w:tc>
        <w:tc>
          <w:tcPr>
            <w:tcW w:w="807" w:type="dxa"/>
          </w:tcPr>
          <w:p w14:paraId="07203FD2" w14:textId="77777777" w:rsidR="00446B76" w:rsidRDefault="005A70E1">
            <w:pPr>
              <w:pStyle w:val="TableParagraph"/>
              <w:spacing w:line="198" w:lineRule="exact"/>
              <w:ind w:right="-15"/>
              <w:jc w:val="right"/>
              <w:rPr>
                <w:sz w:val="18"/>
              </w:rPr>
            </w:pPr>
            <w:r>
              <w:rPr>
                <w:color w:val="231F20"/>
                <w:w w:val="95"/>
                <w:sz w:val="18"/>
              </w:rPr>
              <w:t>295,000</w:t>
            </w:r>
          </w:p>
        </w:tc>
        <w:tc>
          <w:tcPr>
            <w:tcW w:w="1078" w:type="dxa"/>
          </w:tcPr>
          <w:p w14:paraId="7B3D0552" w14:textId="77777777" w:rsidR="00446B76" w:rsidRDefault="00446B76">
            <w:pPr>
              <w:pStyle w:val="TableParagraph"/>
              <w:rPr>
                <w:sz w:val="14"/>
              </w:rPr>
            </w:pPr>
          </w:p>
        </w:tc>
        <w:tc>
          <w:tcPr>
            <w:tcW w:w="966" w:type="dxa"/>
          </w:tcPr>
          <w:p w14:paraId="6F02172B" w14:textId="77777777" w:rsidR="00446B76" w:rsidRDefault="005A70E1">
            <w:pPr>
              <w:pStyle w:val="TableParagraph"/>
              <w:spacing w:line="198" w:lineRule="exact"/>
              <w:ind w:right="77"/>
              <w:jc w:val="right"/>
              <w:rPr>
                <w:sz w:val="18"/>
              </w:rPr>
            </w:pPr>
            <w:r>
              <w:rPr>
                <w:color w:val="231F20"/>
                <w:w w:val="95"/>
                <w:sz w:val="18"/>
              </w:rPr>
              <w:t>1,895,000</w:t>
            </w:r>
          </w:p>
        </w:tc>
        <w:tc>
          <w:tcPr>
            <w:tcW w:w="1078" w:type="dxa"/>
          </w:tcPr>
          <w:p w14:paraId="3E3FBA8B" w14:textId="77777777" w:rsidR="00446B76" w:rsidRDefault="00446B76">
            <w:pPr>
              <w:pStyle w:val="TableParagraph"/>
              <w:rPr>
                <w:sz w:val="14"/>
              </w:rPr>
            </w:pPr>
          </w:p>
        </w:tc>
        <w:tc>
          <w:tcPr>
            <w:tcW w:w="1669" w:type="dxa"/>
          </w:tcPr>
          <w:p w14:paraId="2DE42BF5" w14:textId="77777777" w:rsidR="00446B76" w:rsidRDefault="005A70E1">
            <w:pPr>
              <w:pStyle w:val="TableParagraph"/>
              <w:spacing w:line="198" w:lineRule="exact"/>
              <w:ind w:right="428"/>
              <w:jc w:val="right"/>
              <w:rPr>
                <w:sz w:val="18"/>
              </w:rPr>
            </w:pPr>
            <w:r>
              <w:rPr>
                <w:color w:val="231F20"/>
                <w:w w:val="95"/>
                <w:sz w:val="18"/>
              </w:rPr>
              <w:t>2,800,000</w:t>
            </w:r>
          </w:p>
        </w:tc>
      </w:tr>
      <w:tr w:rsidR="00446B76" w14:paraId="2D6D8D5C" w14:textId="77777777">
        <w:trPr>
          <w:trHeight w:val="246"/>
        </w:trPr>
        <w:tc>
          <w:tcPr>
            <w:tcW w:w="834" w:type="dxa"/>
          </w:tcPr>
          <w:p w14:paraId="64E40C23" w14:textId="77777777" w:rsidR="00446B76" w:rsidRDefault="005A70E1">
            <w:pPr>
              <w:pStyle w:val="TableParagraph"/>
              <w:spacing w:line="198" w:lineRule="exact"/>
              <w:ind w:left="-1"/>
              <w:rPr>
                <w:sz w:val="18"/>
              </w:rPr>
            </w:pPr>
            <w:r>
              <w:rPr>
                <w:color w:val="231F20"/>
                <w:w w:val="99"/>
                <w:sz w:val="18"/>
              </w:rPr>
              <w:t>7</w:t>
            </w:r>
          </w:p>
        </w:tc>
        <w:tc>
          <w:tcPr>
            <w:tcW w:w="1056" w:type="dxa"/>
          </w:tcPr>
          <w:p w14:paraId="1BB27621" w14:textId="77777777" w:rsidR="00446B76" w:rsidRDefault="00446B76">
            <w:pPr>
              <w:pStyle w:val="TableParagraph"/>
              <w:rPr>
                <w:sz w:val="16"/>
              </w:rPr>
            </w:pPr>
          </w:p>
        </w:tc>
        <w:tc>
          <w:tcPr>
            <w:tcW w:w="807" w:type="dxa"/>
            <w:tcBorders>
              <w:bottom w:val="single" w:sz="6" w:space="0" w:color="000000"/>
            </w:tcBorders>
          </w:tcPr>
          <w:p w14:paraId="286A9A8B" w14:textId="77777777" w:rsidR="00446B76" w:rsidRDefault="005A70E1">
            <w:pPr>
              <w:pStyle w:val="TableParagraph"/>
              <w:spacing w:line="198" w:lineRule="exact"/>
              <w:ind w:right="-15"/>
              <w:jc w:val="right"/>
              <w:rPr>
                <w:sz w:val="18"/>
              </w:rPr>
            </w:pPr>
            <w:r>
              <w:rPr>
                <w:color w:val="231F20"/>
                <w:w w:val="95"/>
                <w:sz w:val="18"/>
              </w:rPr>
              <w:t>1,445,000</w:t>
            </w:r>
          </w:p>
        </w:tc>
        <w:tc>
          <w:tcPr>
            <w:tcW w:w="1078" w:type="dxa"/>
          </w:tcPr>
          <w:p w14:paraId="1CB79613" w14:textId="77777777" w:rsidR="00446B76" w:rsidRDefault="00446B76">
            <w:pPr>
              <w:pStyle w:val="TableParagraph"/>
              <w:rPr>
                <w:sz w:val="16"/>
              </w:rPr>
            </w:pPr>
          </w:p>
        </w:tc>
        <w:tc>
          <w:tcPr>
            <w:tcW w:w="966" w:type="dxa"/>
            <w:tcBorders>
              <w:bottom w:val="single" w:sz="6" w:space="0" w:color="000000"/>
            </w:tcBorders>
          </w:tcPr>
          <w:p w14:paraId="4A0506A2" w14:textId="77777777" w:rsidR="00446B76" w:rsidRDefault="005A70E1">
            <w:pPr>
              <w:pStyle w:val="TableParagraph"/>
              <w:spacing w:line="198" w:lineRule="exact"/>
              <w:ind w:right="77"/>
              <w:jc w:val="right"/>
              <w:rPr>
                <w:sz w:val="18"/>
              </w:rPr>
            </w:pPr>
            <w:r>
              <w:rPr>
                <w:color w:val="231F20"/>
                <w:w w:val="95"/>
                <w:sz w:val="18"/>
              </w:rPr>
              <w:t>2,000,000</w:t>
            </w:r>
          </w:p>
        </w:tc>
        <w:tc>
          <w:tcPr>
            <w:tcW w:w="1078" w:type="dxa"/>
          </w:tcPr>
          <w:p w14:paraId="3DDC4360" w14:textId="77777777" w:rsidR="00446B76" w:rsidRDefault="00446B76">
            <w:pPr>
              <w:pStyle w:val="TableParagraph"/>
              <w:rPr>
                <w:sz w:val="16"/>
              </w:rPr>
            </w:pPr>
          </w:p>
        </w:tc>
        <w:tc>
          <w:tcPr>
            <w:tcW w:w="1669" w:type="dxa"/>
            <w:tcBorders>
              <w:bottom w:val="single" w:sz="6" w:space="0" w:color="000000"/>
            </w:tcBorders>
          </w:tcPr>
          <w:p w14:paraId="4611A180" w14:textId="77777777" w:rsidR="00446B76" w:rsidRDefault="005A70E1">
            <w:pPr>
              <w:pStyle w:val="TableParagraph"/>
              <w:spacing w:line="198" w:lineRule="exact"/>
              <w:ind w:right="428"/>
              <w:jc w:val="right"/>
              <w:rPr>
                <w:sz w:val="18"/>
              </w:rPr>
            </w:pPr>
            <w:r>
              <w:rPr>
                <w:color w:val="231F20"/>
                <w:w w:val="95"/>
                <w:sz w:val="18"/>
              </w:rPr>
              <w:t>2,150,000</w:t>
            </w:r>
          </w:p>
        </w:tc>
      </w:tr>
      <w:tr w:rsidR="00446B76" w14:paraId="7B801481" w14:textId="77777777">
        <w:trPr>
          <w:trHeight w:val="371"/>
        </w:trPr>
        <w:tc>
          <w:tcPr>
            <w:tcW w:w="834" w:type="dxa"/>
          </w:tcPr>
          <w:p w14:paraId="5ED4BE70" w14:textId="77777777" w:rsidR="00446B76" w:rsidRDefault="00446B76">
            <w:pPr>
              <w:pStyle w:val="TableParagraph"/>
              <w:rPr>
                <w:sz w:val="16"/>
              </w:rPr>
            </w:pPr>
          </w:p>
        </w:tc>
        <w:tc>
          <w:tcPr>
            <w:tcW w:w="1056" w:type="dxa"/>
          </w:tcPr>
          <w:p w14:paraId="229ABB7C" w14:textId="77777777" w:rsidR="00446B76" w:rsidRDefault="00446B76">
            <w:pPr>
              <w:pStyle w:val="TableParagraph"/>
              <w:rPr>
                <w:sz w:val="16"/>
              </w:rPr>
            </w:pPr>
          </w:p>
        </w:tc>
        <w:tc>
          <w:tcPr>
            <w:tcW w:w="807" w:type="dxa"/>
            <w:tcBorders>
              <w:top w:val="single" w:sz="6" w:space="0" w:color="000000"/>
            </w:tcBorders>
          </w:tcPr>
          <w:p w14:paraId="251753FF" w14:textId="77777777" w:rsidR="00446B76" w:rsidRDefault="005A70E1">
            <w:pPr>
              <w:pStyle w:val="TableParagraph"/>
              <w:spacing w:before="48"/>
              <w:ind w:right="-15"/>
              <w:jc w:val="right"/>
              <w:rPr>
                <w:sz w:val="18"/>
              </w:rPr>
            </w:pPr>
            <w:r>
              <w:rPr>
                <w:color w:val="231F20"/>
                <w:w w:val="95"/>
                <w:sz w:val="18"/>
              </w:rPr>
              <w:t>11,500,000</w:t>
            </w:r>
          </w:p>
        </w:tc>
        <w:tc>
          <w:tcPr>
            <w:tcW w:w="1078" w:type="dxa"/>
          </w:tcPr>
          <w:p w14:paraId="0AFE3036" w14:textId="77777777" w:rsidR="00446B76" w:rsidRDefault="00446B76">
            <w:pPr>
              <w:pStyle w:val="TableParagraph"/>
              <w:rPr>
                <w:sz w:val="16"/>
              </w:rPr>
            </w:pPr>
          </w:p>
        </w:tc>
        <w:tc>
          <w:tcPr>
            <w:tcW w:w="966" w:type="dxa"/>
            <w:tcBorders>
              <w:top w:val="single" w:sz="6" w:space="0" w:color="000000"/>
            </w:tcBorders>
          </w:tcPr>
          <w:p w14:paraId="548C4189" w14:textId="77777777" w:rsidR="00446B76" w:rsidRDefault="005A70E1">
            <w:pPr>
              <w:pStyle w:val="TableParagraph"/>
              <w:spacing w:before="48"/>
              <w:ind w:right="76"/>
              <w:jc w:val="right"/>
              <w:rPr>
                <w:sz w:val="18"/>
              </w:rPr>
            </w:pPr>
            <w:r>
              <w:rPr>
                <w:color w:val="231F20"/>
                <w:w w:val="95"/>
                <w:sz w:val="18"/>
              </w:rPr>
              <w:t>16,400,000</w:t>
            </w:r>
          </w:p>
        </w:tc>
        <w:tc>
          <w:tcPr>
            <w:tcW w:w="1078" w:type="dxa"/>
          </w:tcPr>
          <w:p w14:paraId="23BB0E45" w14:textId="77777777" w:rsidR="00446B76" w:rsidRDefault="00446B76">
            <w:pPr>
              <w:pStyle w:val="TableParagraph"/>
              <w:rPr>
                <w:sz w:val="16"/>
              </w:rPr>
            </w:pPr>
          </w:p>
        </w:tc>
        <w:tc>
          <w:tcPr>
            <w:tcW w:w="1669" w:type="dxa"/>
            <w:tcBorders>
              <w:top w:val="single" w:sz="6" w:space="0" w:color="000000"/>
            </w:tcBorders>
          </w:tcPr>
          <w:p w14:paraId="5A1F3D50" w14:textId="77777777" w:rsidR="00446B76" w:rsidRDefault="005A70E1">
            <w:pPr>
              <w:pStyle w:val="TableParagraph"/>
              <w:spacing w:before="48"/>
              <w:ind w:right="428"/>
              <w:jc w:val="right"/>
              <w:rPr>
                <w:sz w:val="18"/>
              </w:rPr>
            </w:pPr>
            <w:r>
              <w:rPr>
                <w:color w:val="231F20"/>
                <w:w w:val="95"/>
                <w:sz w:val="18"/>
              </w:rPr>
              <w:t>17,770,000</w:t>
            </w:r>
          </w:p>
        </w:tc>
      </w:tr>
    </w:tbl>
    <w:p w14:paraId="7B9F8F06" w14:textId="77777777" w:rsidR="00446B76" w:rsidRDefault="00D459E6">
      <w:pPr>
        <w:pStyle w:val="BodyText"/>
        <w:spacing w:line="20" w:lineRule="exact"/>
        <w:ind w:left="155"/>
        <w:rPr>
          <w:sz w:val="2"/>
        </w:rPr>
      </w:pPr>
      <w:r>
        <w:rPr>
          <w:noProof/>
          <w:sz w:val="2"/>
        </w:rPr>
        <mc:AlternateContent>
          <mc:Choice Requires="wpg">
            <w:drawing>
              <wp:inline distT="0" distB="0" distL="0" distR="0" wp14:anchorId="41B5B9B2" wp14:editId="73A1BBA6">
                <wp:extent cx="1365885" cy="6350"/>
                <wp:effectExtent l="0" t="0" r="0" b="0"/>
                <wp:docPr id="2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885" cy="6350"/>
                          <a:chOff x="0" y="0"/>
                          <a:chExt cx="2151" cy="10"/>
                        </a:xfrm>
                      </wpg:grpSpPr>
                      <wps:wsp>
                        <wps:cNvPr id="26" name="Line 46"/>
                        <wps:cNvCnPr>
                          <a:cxnSpLocks/>
                        </wps:cNvCnPr>
                        <wps:spPr bwMode="auto">
                          <a:xfrm>
                            <a:off x="0" y="5"/>
                            <a:ext cx="2151" cy="0"/>
                          </a:xfrm>
                          <a:prstGeom prst="line">
                            <a:avLst/>
                          </a:prstGeom>
                          <a:noFill/>
                          <a:ln w="5760">
                            <a:solidFill>
                              <a:srgbClr val="000000"/>
                            </a:solidFill>
                            <a:round/>
                            <a:headEnd/>
                            <a:tailEnd/>
                          </a:ln>
                          <a:extLst>
                            <a:ext uri="{909E8E84-426E-40DD-AFC4-6F175D3DCCD1}">
                              <a14:hiddenFill xmlns:a14="http://schemas.microsoft.com/office/drawing/2010/main">
                                <a:noFill/>
                              </a14:hiddenFill>
                            </a:ext>
                          </a:extLst>
                        </wps:spPr>
                        <wps:bodyPr/>
                      </wps:wsp>
                      <wps:wsp>
                        <wps:cNvPr id="27" name="Line 45"/>
                        <wps:cNvCnPr>
                          <a:cxnSpLocks/>
                        </wps:cNvCnPr>
                        <wps:spPr bwMode="auto">
                          <a:xfrm>
                            <a:off x="0" y="5"/>
                            <a:ext cx="2151" cy="0"/>
                          </a:xfrm>
                          <a:prstGeom prst="line">
                            <a:avLst/>
                          </a:prstGeom>
                          <a:noFill/>
                          <a:ln w="57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750E97" id="Group 44" o:spid="_x0000_s1026" style="width:107.55pt;height:.5pt;mso-position-horizontal-relative:char;mso-position-vertical-relative:line" coordsize="2151,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">
                <v:line id="Line 46" o:spid="_x0000_s1027" style="position:absolute;visibility:visible;mso-wrap-style:square" from="0,5" to="215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" strokeweight=".16mm">
                  <o:lock v:ext="edit" shapetype="f"/>
                </v:line>
                <v:line id="Line 45" o:spid="_x0000_s1028" style="position:absolute;visibility:visible;mso-wrap-style:square" from="0,5" to="215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" strokeweight=".16mm">
                  <o:lock v:ext="edit" shapetype="f"/>
                </v:line>
                <w10:anchorlock/>
              </v:group>
            </w:pict>
          </mc:Fallback>
        </mc:AlternateContent>
      </w:r>
    </w:p>
    <w:p w14:paraId="333EC441" w14:textId="77777777" w:rsidR="00446B76" w:rsidRDefault="005A70E1">
      <w:pPr>
        <w:spacing w:before="6"/>
        <w:ind w:left="160"/>
        <w:rPr>
          <w:sz w:val="16"/>
        </w:rPr>
      </w:pPr>
      <w:proofErr w:type="spellStart"/>
      <w:r>
        <w:rPr>
          <w:color w:val="231F20"/>
          <w:position w:val="7"/>
          <w:sz w:val="11"/>
        </w:rPr>
        <w:t>a</w:t>
      </w:r>
      <w:proofErr w:type="spellEnd"/>
      <w:r>
        <w:rPr>
          <w:color w:val="231F20"/>
          <w:position w:val="7"/>
          <w:sz w:val="11"/>
        </w:rPr>
        <w:t xml:space="preserve"> </w:t>
      </w:r>
      <w:r>
        <w:rPr>
          <w:color w:val="231F20"/>
          <w:sz w:val="16"/>
        </w:rPr>
        <w:t>Groups based upon lowest level in which related cash flows are independent of other assets.</w:t>
      </w:r>
    </w:p>
    <w:p w14:paraId="09FBBAD2" w14:textId="77777777" w:rsidR="00446B76" w:rsidRDefault="00D459E6">
      <w:pPr>
        <w:pStyle w:val="BodyText"/>
        <w:spacing w:before="8"/>
        <w:rPr>
          <w:sz w:val="9"/>
        </w:rPr>
      </w:pPr>
      <w:r>
        <w:rPr>
          <w:noProof/>
        </w:rPr>
        <mc:AlternateContent>
          <mc:Choice Requires="wps">
            <w:drawing>
              <wp:anchor distT="0" distB="0" distL="0" distR="0" simplePos="0" relativeHeight="251668480" behindDoc="1" locked="0" layoutInCell="1" allowOverlap="1" wp14:anchorId="1EA8D547" wp14:editId="4E0AD5F1">
                <wp:simplePos x="0" y="0"/>
                <wp:positionH relativeFrom="page">
                  <wp:posOffset>686435</wp:posOffset>
                </wp:positionH>
                <wp:positionV relativeFrom="paragraph">
                  <wp:posOffset>101600</wp:posOffset>
                </wp:positionV>
                <wp:extent cx="6400800" cy="1270"/>
                <wp:effectExtent l="0" t="0" r="0" b="0"/>
                <wp:wrapTopAndBottom/>
                <wp:docPr id="24"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
                        </a:xfrm>
                        <a:custGeom>
                          <a:avLst/>
                          <a:gdLst>
                            <a:gd name="T0" fmla="+- 0 1081 1081"/>
                            <a:gd name="T1" fmla="*/ T0 w 10080"/>
                            <a:gd name="T2" fmla="+- 0 11161 1081"/>
                            <a:gd name="T3" fmla="*/ T2 w 10080"/>
                          </a:gdLst>
                          <a:ahLst/>
                          <a:cxnLst>
                            <a:cxn ang="0">
                              <a:pos x="T1" y="0"/>
                            </a:cxn>
                            <a:cxn ang="0">
                              <a:pos x="T3" y="0"/>
                            </a:cxn>
                          </a:cxnLst>
                          <a:rect l="0" t="0" r="r" b="b"/>
                          <a:pathLst>
                            <a:path w="10080">
                              <a:moveTo>
                                <a:pt x="0" y="0"/>
                              </a:moveTo>
                              <a:lnTo>
                                <a:pt x="10080" y="0"/>
                              </a:lnTo>
                            </a:path>
                          </a:pathLst>
                        </a:custGeom>
                        <a:noFill/>
                        <a:ln w="12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E4D0C" id="Freeform 43" o:spid="_x0000_s1026" style="position:absolute;margin-left:54.05pt;margin-top:8pt;width:7in;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" path="m,l10080,e" filled="f" strokeweight=".34mm">
                <v:path arrowok="t" o:connecttype="custom" o:connectlocs="0,0;6400800,0" o:connectangles="0,0"/>
                <w10:wrap type="topAndBottom" anchorx="page"/>
              </v:shape>
            </w:pict>
          </mc:Fallback>
        </mc:AlternateContent>
      </w:r>
    </w:p>
    <w:p w14:paraId="193ACF87" w14:textId="77777777" w:rsidR="00446B76" w:rsidRDefault="00446B76">
      <w:pPr>
        <w:pStyle w:val="BodyText"/>
      </w:pPr>
    </w:p>
    <w:p w14:paraId="00381B3B" w14:textId="77777777" w:rsidR="00446B76" w:rsidRDefault="00446B76">
      <w:pPr>
        <w:pStyle w:val="BodyText"/>
      </w:pPr>
    </w:p>
    <w:p w14:paraId="037947DB" w14:textId="77777777" w:rsidR="00446B76" w:rsidRDefault="00446B76">
      <w:pPr>
        <w:pStyle w:val="BodyText"/>
      </w:pPr>
    </w:p>
    <w:p w14:paraId="5EC6507C" w14:textId="77777777" w:rsidR="00446B76" w:rsidRDefault="00D459E6">
      <w:pPr>
        <w:pStyle w:val="BodyText"/>
        <w:spacing w:before="7"/>
        <w:rPr>
          <w:sz w:val="23"/>
        </w:rPr>
      </w:pPr>
      <w:r>
        <w:rPr>
          <w:noProof/>
        </w:rPr>
        <mc:AlternateContent>
          <mc:Choice Requires="wps">
            <w:drawing>
              <wp:anchor distT="0" distB="0" distL="0" distR="0" simplePos="0" relativeHeight="251669504" behindDoc="1" locked="0" layoutInCell="1" allowOverlap="1" wp14:anchorId="10BE4D87" wp14:editId="6FB0F8C0">
                <wp:simplePos x="0" y="0"/>
                <wp:positionH relativeFrom="page">
                  <wp:posOffset>686435</wp:posOffset>
                </wp:positionH>
                <wp:positionV relativeFrom="paragraph">
                  <wp:posOffset>203835</wp:posOffset>
                </wp:positionV>
                <wp:extent cx="6400800" cy="1270"/>
                <wp:effectExtent l="0" t="0" r="0" b="0"/>
                <wp:wrapTopAndBottom/>
                <wp:docPr id="23"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
                        </a:xfrm>
                        <a:custGeom>
                          <a:avLst/>
                          <a:gdLst>
                            <a:gd name="T0" fmla="+- 0 1081 1081"/>
                            <a:gd name="T1" fmla="*/ T0 w 10080"/>
                            <a:gd name="T2" fmla="+- 0 11161 1081"/>
                            <a:gd name="T3" fmla="*/ T2 w 10080"/>
                          </a:gdLst>
                          <a:ahLst/>
                          <a:cxnLst>
                            <a:cxn ang="0">
                              <a:pos x="T1" y="0"/>
                            </a:cxn>
                            <a:cxn ang="0">
                              <a:pos x="T3" y="0"/>
                            </a:cxn>
                          </a:cxnLst>
                          <a:rect l="0" t="0" r="r" b="b"/>
                          <a:pathLst>
                            <a:path w="10080">
                              <a:moveTo>
                                <a:pt x="0" y="0"/>
                              </a:moveTo>
                              <a:lnTo>
                                <a:pt x="10080" y="0"/>
                              </a:lnTo>
                            </a:path>
                          </a:pathLst>
                        </a:custGeom>
                        <a:noFill/>
                        <a:ln w="12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DD5F6" id="Freeform 42" o:spid="_x0000_s1026" style="position:absolute;margin-left:54.05pt;margin-top:16.05pt;width:7in;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" path="m,l10080,e" filled="f" strokeweight=".34mm">
                <v:path arrowok="t" o:connecttype="custom" o:connectlocs="0,0;6400800,0" o:connectangles="0,0"/>
                <w10:wrap type="topAndBottom" anchorx="page"/>
              </v:shape>
            </w:pict>
          </mc:Fallback>
        </mc:AlternateContent>
      </w:r>
    </w:p>
    <w:p w14:paraId="790A8889" w14:textId="77777777" w:rsidR="00446B76" w:rsidRDefault="00446B76">
      <w:pPr>
        <w:pStyle w:val="BodyText"/>
        <w:spacing w:before="1"/>
        <w:rPr>
          <w:sz w:val="6"/>
        </w:rPr>
      </w:pPr>
    </w:p>
    <w:p w14:paraId="2424E183" w14:textId="77777777" w:rsidR="00446B76" w:rsidRDefault="00446B76">
      <w:pPr>
        <w:rPr>
          <w:sz w:val="6"/>
        </w:rPr>
        <w:sectPr w:rsidR="00446B76">
          <w:pgSz w:w="12240" w:h="15840"/>
          <w:pgMar w:top="1200" w:right="960" w:bottom="1020" w:left="920" w:header="795" w:footer="831" w:gutter="0"/>
          <w:cols w:space="720"/>
        </w:sectPr>
      </w:pPr>
    </w:p>
    <w:p w14:paraId="35EC2E3D" w14:textId="77777777" w:rsidR="00446B76" w:rsidRDefault="00446B76">
      <w:pPr>
        <w:pStyle w:val="BodyText"/>
      </w:pPr>
    </w:p>
    <w:p w14:paraId="40B6B739" w14:textId="77777777" w:rsidR="00446B76" w:rsidRDefault="00446B76">
      <w:pPr>
        <w:pStyle w:val="BodyText"/>
      </w:pPr>
    </w:p>
    <w:p w14:paraId="3C9FD01D" w14:textId="77777777" w:rsidR="00446B76" w:rsidRDefault="00446B76">
      <w:pPr>
        <w:pStyle w:val="BodyText"/>
        <w:spacing w:before="4"/>
        <w:rPr>
          <w:sz w:val="24"/>
        </w:rPr>
      </w:pPr>
    </w:p>
    <w:p w14:paraId="59FFAA2C" w14:textId="77777777" w:rsidR="00446B76" w:rsidRDefault="005A70E1">
      <w:pPr>
        <w:pStyle w:val="BodyText"/>
        <w:ind w:left="160"/>
      </w:pPr>
      <w:r>
        <w:rPr>
          <w:color w:val="231F20"/>
          <w:w w:val="105"/>
        </w:rPr>
        <w:t>Panel A: ZD Corporation</w:t>
      </w:r>
    </w:p>
    <w:p w14:paraId="40303852" w14:textId="77777777" w:rsidR="00446B76" w:rsidRDefault="005A70E1">
      <w:pPr>
        <w:pStyle w:val="BodyText"/>
        <w:spacing w:before="23"/>
        <w:ind w:left="159"/>
        <w:jc w:val="center"/>
      </w:pPr>
      <w:r>
        <w:br w:type="column"/>
      </w:r>
      <w:r>
        <w:rPr>
          <w:color w:val="231F20"/>
          <w:w w:val="105"/>
        </w:rPr>
        <w:t>APPENDIX C</w:t>
      </w:r>
    </w:p>
    <w:p w14:paraId="14ED6F91" w14:textId="77777777" w:rsidR="00446B76" w:rsidRDefault="005A70E1">
      <w:pPr>
        <w:pStyle w:val="BodyText"/>
        <w:spacing w:before="89"/>
        <w:ind w:left="160"/>
        <w:jc w:val="center"/>
      </w:pPr>
      <w:r>
        <w:rPr>
          <w:color w:val="231F20"/>
          <w:w w:val="110"/>
        </w:rPr>
        <w:t xml:space="preserve">Inventory </w:t>
      </w:r>
      <w:r>
        <w:rPr>
          <w:color w:val="231F20"/>
          <w:spacing w:val="-3"/>
          <w:w w:val="110"/>
        </w:rPr>
        <w:t>Information</w:t>
      </w:r>
    </w:p>
    <w:p w14:paraId="73DDD5FB" w14:textId="77777777" w:rsidR="00446B76" w:rsidRDefault="00446B76">
      <w:pPr>
        <w:pStyle w:val="BodyText"/>
      </w:pPr>
    </w:p>
    <w:p w14:paraId="2066E2E4" w14:textId="77777777" w:rsidR="00446B76" w:rsidRDefault="00446B76">
      <w:pPr>
        <w:pStyle w:val="BodyText"/>
        <w:spacing w:before="3"/>
        <w:rPr>
          <w:sz w:val="22"/>
        </w:rPr>
      </w:pPr>
    </w:p>
    <w:p w14:paraId="261AFD1A" w14:textId="77777777" w:rsidR="00446B76" w:rsidRDefault="005A70E1">
      <w:pPr>
        <w:ind w:left="1338"/>
        <w:rPr>
          <w:sz w:val="18"/>
        </w:rPr>
      </w:pPr>
      <w:r>
        <w:rPr>
          <w:color w:val="231F20"/>
          <w:w w:val="105"/>
          <w:sz w:val="18"/>
        </w:rPr>
        <w:t>Net</w:t>
      </w:r>
    </w:p>
    <w:p w14:paraId="746C91BA" w14:textId="77777777" w:rsidR="00446B76" w:rsidRDefault="005A70E1">
      <w:pPr>
        <w:pStyle w:val="BodyText"/>
        <w:rPr>
          <w:sz w:val="18"/>
        </w:rPr>
      </w:pPr>
      <w:r>
        <w:br w:type="column"/>
      </w:r>
    </w:p>
    <w:p w14:paraId="041F911F" w14:textId="77777777" w:rsidR="00446B76" w:rsidRDefault="00446B76">
      <w:pPr>
        <w:pStyle w:val="BodyText"/>
        <w:rPr>
          <w:sz w:val="18"/>
        </w:rPr>
      </w:pPr>
    </w:p>
    <w:p w14:paraId="4A0F122D" w14:textId="77777777" w:rsidR="00446B76" w:rsidRDefault="00446B76">
      <w:pPr>
        <w:pStyle w:val="BodyText"/>
        <w:rPr>
          <w:sz w:val="18"/>
        </w:rPr>
      </w:pPr>
    </w:p>
    <w:p w14:paraId="3F391FDD" w14:textId="77777777" w:rsidR="00446B76" w:rsidRDefault="00446B76">
      <w:pPr>
        <w:pStyle w:val="BodyText"/>
        <w:rPr>
          <w:sz w:val="18"/>
        </w:rPr>
      </w:pPr>
    </w:p>
    <w:p w14:paraId="0D88411F" w14:textId="77777777" w:rsidR="00446B76" w:rsidRDefault="00446B76">
      <w:pPr>
        <w:pStyle w:val="BodyText"/>
      </w:pPr>
    </w:p>
    <w:p w14:paraId="3F3701F3" w14:textId="77777777" w:rsidR="00446B76" w:rsidRDefault="005A70E1">
      <w:pPr>
        <w:ind w:left="96"/>
        <w:rPr>
          <w:sz w:val="18"/>
        </w:rPr>
      </w:pPr>
      <w:r>
        <w:rPr>
          <w:color w:val="231F20"/>
          <w:w w:val="105"/>
          <w:sz w:val="18"/>
        </w:rPr>
        <w:t>Net Realizable</w:t>
      </w:r>
    </w:p>
    <w:p w14:paraId="3C52B041" w14:textId="77777777" w:rsidR="00446B76" w:rsidRDefault="00446B76">
      <w:pPr>
        <w:rPr>
          <w:sz w:val="18"/>
        </w:rPr>
        <w:sectPr w:rsidR="00446B76">
          <w:type w:val="continuous"/>
          <w:pgSz w:w="12240" w:h="15840"/>
          <w:pgMar w:top="1220" w:right="960" w:bottom="280" w:left="920" w:header="720" w:footer="720" w:gutter="0"/>
          <w:cols w:num="3" w:space="720" w:equalWidth="0">
            <w:col w:w="2428" w:space="1641"/>
            <w:col w:w="2101" w:space="40"/>
            <w:col w:w="4150"/>
          </w:cols>
        </w:sectPr>
      </w:pPr>
    </w:p>
    <w:p w14:paraId="4B407372" w14:textId="77777777" w:rsidR="00446B76" w:rsidRDefault="005A70E1">
      <w:pPr>
        <w:spacing w:before="12" w:line="254" w:lineRule="auto"/>
        <w:ind w:left="2789" w:right="-16"/>
        <w:rPr>
          <w:sz w:val="18"/>
        </w:rPr>
      </w:pPr>
      <w:r>
        <w:rPr>
          <w:color w:val="231F20"/>
          <w:spacing w:val="-2"/>
          <w:w w:val="105"/>
          <w:sz w:val="18"/>
        </w:rPr>
        <w:t xml:space="preserve">Dollar-Value </w:t>
      </w:r>
      <w:r>
        <w:rPr>
          <w:color w:val="231F20"/>
          <w:w w:val="105"/>
          <w:sz w:val="18"/>
        </w:rPr>
        <w:t>LIFO Cost</w:t>
      </w:r>
    </w:p>
    <w:p w14:paraId="0299C159" w14:textId="77777777" w:rsidR="00446B76" w:rsidRDefault="005A70E1">
      <w:pPr>
        <w:spacing w:before="12" w:line="254" w:lineRule="auto"/>
        <w:ind w:left="474" w:right="-9" w:hanging="326"/>
        <w:rPr>
          <w:sz w:val="18"/>
        </w:rPr>
      </w:pPr>
      <w:r>
        <w:br w:type="column"/>
      </w:r>
      <w:r>
        <w:rPr>
          <w:color w:val="231F20"/>
          <w:w w:val="105"/>
          <w:sz w:val="18"/>
        </w:rPr>
        <w:t>Replacement Cost</w:t>
      </w:r>
    </w:p>
    <w:p w14:paraId="5F9B1A25" w14:textId="77777777" w:rsidR="00446B76" w:rsidRDefault="005A70E1">
      <w:pPr>
        <w:spacing w:before="12" w:line="254" w:lineRule="auto"/>
        <w:ind w:left="333" w:right="-18" w:hanging="183"/>
        <w:rPr>
          <w:sz w:val="18"/>
        </w:rPr>
      </w:pPr>
      <w:r>
        <w:br w:type="column"/>
      </w:r>
      <w:r>
        <w:rPr>
          <w:color w:val="231F20"/>
          <w:w w:val="105"/>
          <w:sz w:val="18"/>
        </w:rPr>
        <w:t>Realizable Value</w:t>
      </w:r>
    </w:p>
    <w:p w14:paraId="5C46DABA" w14:textId="77777777" w:rsidR="00446B76" w:rsidRDefault="005A70E1">
      <w:pPr>
        <w:spacing w:before="12" w:line="254" w:lineRule="auto"/>
        <w:ind w:left="350" w:right="2740" w:hanging="202"/>
        <w:rPr>
          <w:sz w:val="18"/>
        </w:rPr>
      </w:pPr>
      <w:r>
        <w:br w:type="column"/>
      </w:r>
      <w:r>
        <w:rPr>
          <w:color w:val="231F20"/>
          <w:w w:val="105"/>
          <w:sz w:val="18"/>
        </w:rPr>
        <w:t>Value Less Normal Profit Margin</w:t>
      </w:r>
    </w:p>
    <w:p w14:paraId="254207E2" w14:textId="77777777" w:rsidR="00446B76" w:rsidRDefault="00446B76">
      <w:pPr>
        <w:spacing w:line="254" w:lineRule="auto"/>
        <w:rPr>
          <w:sz w:val="18"/>
        </w:rPr>
        <w:sectPr w:rsidR="00446B76">
          <w:type w:val="continuous"/>
          <w:pgSz w:w="12240" w:h="15840"/>
          <w:pgMar w:top="1220" w:right="960" w:bottom="280" w:left="920" w:header="720" w:footer="720" w:gutter="0"/>
          <w:cols w:num="4" w:space="720" w:equalWidth="0">
            <w:col w:w="3767" w:space="40"/>
            <w:col w:w="1146" w:space="39"/>
            <w:col w:w="950" w:space="40"/>
            <w:col w:w="4378"/>
          </w:cols>
        </w:sectPr>
      </w:pPr>
    </w:p>
    <w:p w14:paraId="71353BAB" w14:textId="77777777" w:rsidR="00446B76" w:rsidRDefault="00446B76">
      <w:pPr>
        <w:pStyle w:val="BodyText"/>
        <w:spacing w:before="3"/>
        <w:rPr>
          <w:sz w:val="3"/>
        </w:rPr>
      </w:pPr>
    </w:p>
    <w:p w14:paraId="223F15C5" w14:textId="77777777" w:rsidR="00446B76" w:rsidRDefault="00D459E6">
      <w:pPr>
        <w:pStyle w:val="BodyText"/>
        <w:spacing w:line="20" w:lineRule="exact"/>
        <w:ind w:left="2784"/>
        <w:rPr>
          <w:sz w:val="2"/>
        </w:rPr>
      </w:pPr>
      <w:r>
        <w:rPr>
          <w:noProof/>
          <w:sz w:val="2"/>
        </w:rPr>
        <mc:AlternateContent>
          <mc:Choice Requires="wpg">
            <w:drawing>
              <wp:inline distT="0" distB="0" distL="0" distR="0" wp14:anchorId="7343CD3E" wp14:editId="0B25A828">
                <wp:extent cx="621030" cy="6350"/>
                <wp:effectExtent l="0" t="0" r="1270" b="0"/>
                <wp:docPr id="21"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030" cy="6350"/>
                          <a:chOff x="0" y="0"/>
                          <a:chExt cx="978" cy="10"/>
                        </a:xfrm>
                      </wpg:grpSpPr>
                      <wps:wsp>
                        <wps:cNvPr id="22" name="Line 41"/>
                        <wps:cNvCnPr>
                          <a:cxnSpLocks/>
                        </wps:cNvCnPr>
                        <wps:spPr bwMode="auto">
                          <a:xfrm>
                            <a:off x="0" y="5"/>
                            <a:ext cx="977" cy="0"/>
                          </a:xfrm>
                          <a:prstGeom prst="line">
                            <a:avLst/>
                          </a:prstGeom>
                          <a:noFill/>
                          <a:ln w="57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543B74" id="Group 40" o:spid="_x0000_s1026" style="width:48.9pt;height:.5pt;mso-position-horizontal-relative:char;mso-position-vertical-relative:line" coordsize="978,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">
                <v:line id="Line 41" o:spid="_x0000_s1027" style="position:absolute;visibility:visible;mso-wrap-style:square" from="0,5" to="97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" strokeweight=".16mm">
                  <o:lock v:ext="edit" shapetype="f"/>
                </v:line>
                <w10:anchorlock/>
              </v:group>
            </w:pict>
          </mc:Fallback>
        </mc:AlternateContent>
      </w:r>
      <w:r w:rsidR="005A70E1">
        <w:rPr>
          <w:spacing w:val="162"/>
          <w:sz w:val="2"/>
        </w:rPr>
        <w:t xml:space="preserve"> </w:t>
      </w:r>
      <w:r>
        <w:rPr>
          <w:noProof/>
          <w:spacing w:val="162"/>
          <w:sz w:val="2"/>
        </w:rPr>
        <mc:AlternateContent>
          <mc:Choice Requires="wpg">
            <w:drawing>
              <wp:inline distT="0" distB="0" distL="0" distR="0" wp14:anchorId="3EB0B7E9" wp14:editId="1C8C3406">
                <wp:extent cx="633730" cy="6350"/>
                <wp:effectExtent l="0" t="0" r="1270" b="0"/>
                <wp:docPr id="19"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730" cy="6350"/>
                          <a:chOff x="0" y="0"/>
                          <a:chExt cx="998" cy="10"/>
                        </a:xfrm>
                      </wpg:grpSpPr>
                      <wps:wsp>
                        <wps:cNvPr id="20" name="Line 39"/>
                        <wps:cNvCnPr>
                          <a:cxnSpLocks/>
                        </wps:cNvCnPr>
                        <wps:spPr bwMode="auto">
                          <a:xfrm>
                            <a:off x="0" y="5"/>
                            <a:ext cx="998" cy="0"/>
                          </a:xfrm>
                          <a:prstGeom prst="line">
                            <a:avLst/>
                          </a:prstGeom>
                          <a:noFill/>
                          <a:ln w="57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119D25" id="Group 38" o:spid="_x0000_s1026" style="width:49.9pt;height:.5pt;mso-position-horizontal-relative:char;mso-position-vertical-relative:line" coordsize="998,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">
                <v:line id="Line 39" o:spid="_x0000_s1027" style="position:absolute;visibility:visible;mso-wrap-style:square" from="0,5" to="99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" strokeweight=".16mm">
                  <o:lock v:ext="edit" shapetype="f"/>
                </v:line>
                <w10:anchorlock/>
              </v:group>
            </w:pict>
          </mc:Fallback>
        </mc:AlternateContent>
      </w:r>
      <w:r w:rsidR="005A70E1">
        <w:rPr>
          <w:spacing w:val="153"/>
          <w:sz w:val="2"/>
        </w:rPr>
        <w:t xml:space="preserve"> </w:t>
      </w:r>
      <w:r>
        <w:rPr>
          <w:noProof/>
          <w:spacing w:val="153"/>
          <w:sz w:val="2"/>
        </w:rPr>
        <mc:AlternateContent>
          <mc:Choice Requires="wpg">
            <w:drawing>
              <wp:inline distT="0" distB="0" distL="0" distR="0" wp14:anchorId="49B47D81" wp14:editId="2C3FA7F7">
                <wp:extent cx="508000" cy="6350"/>
                <wp:effectExtent l="0" t="0" r="0" b="0"/>
                <wp:docPr id="1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000" cy="6350"/>
                          <a:chOff x="0" y="0"/>
                          <a:chExt cx="800" cy="10"/>
                        </a:xfrm>
                      </wpg:grpSpPr>
                      <wps:wsp>
                        <wps:cNvPr id="18" name="Line 37"/>
                        <wps:cNvCnPr>
                          <a:cxnSpLocks/>
                        </wps:cNvCnPr>
                        <wps:spPr bwMode="auto">
                          <a:xfrm>
                            <a:off x="0" y="5"/>
                            <a:ext cx="799" cy="0"/>
                          </a:xfrm>
                          <a:prstGeom prst="line">
                            <a:avLst/>
                          </a:prstGeom>
                          <a:noFill/>
                          <a:ln w="57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D04115" id="Group 36" o:spid="_x0000_s1026" style="width:40pt;height:.5pt;mso-position-horizontal-relative:char;mso-position-vertical-relative:line" coordsize="80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">
                <v:line id="Line 37" o:spid="_x0000_s1027" style="position:absolute;visibility:visible;mso-wrap-style:square" from="0,5" to="79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" strokeweight=".16mm">
                  <o:lock v:ext="edit" shapetype="f"/>
                </v:line>
                <w10:anchorlock/>
              </v:group>
            </w:pict>
          </mc:Fallback>
        </mc:AlternateContent>
      </w:r>
      <w:r w:rsidR="005A70E1">
        <w:rPr>
          <w:spacing w:val="164"/>
          <w:sz w:val="2"/>
        </w:rPr>
        <w:t xml:space="preserve"> </w:t>
      </w:r>
      <w:r>
        <w:rPr>
          <w:noProof/>
          <w:spacing w:val="164"/>
          <w:sz w:val="2"/>
        </w:rPr>
        <mc:AlternateContent>
          <mc:Choice Requires="wpg">
            <w:drawing>
              <wp:inline distT="0" distB="0" distL="0" distR="0" wp14:anchorId="211B6A00" wp14:editId="33BE4F7A">
                <wp:extent cx="939800" cy="6350"/>
                <wp:effectExtent l="0" t="0" r="0" b="0"/>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800" cy="6350"/>
                          <a:chOff x="0" y="0"/>
                          <a:chExt cx="1480" cy="10"/>
                        </a:xfrm>
                      </wpg:grpSpPr>
                      <wps:wsp>
                        <wps:cNvPr id="16" name="Line 35"/>
                        <wps:cNvCnPr>
                          <a:cxnSpLocks/>
                        </wps:cNvCnPr>
                        <wps:spPr bwMode="auto">
                          <a:xfrm>
                            <a:off x="0" y="5"/>
                            <a:ext cx="1480" cy="0"/>
                          </a:xfrm>
                          <a:prstGeom prst="line">
                            <a:avLst/>
                          </a:prstGeom>
                          <a:noFill/>
                          <a:ln w="57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7907BE" id="Group 34" o:spid="_x0000_s1026" style="width:74pt;height:.5pt;mso-position-horizontal-relative:char;mso-position-vertical-relative:line" coordsize="148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">
                <v:line id="Line 35" o:spid="_x0000_s1027" style="position:absolute;visibility:visible;mso-wrap-style:square" from="0,5" to="148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" strokeweight=".16mm">
                  <o:lock v:ext="edit" shapetype="f"/>
                </v:line>
                <w10:anchorlock/>
              </v:group>
            </w:pict>
          </mc:Fallback>
        </mc:AlternateContent>
      </w:r>
    </w:p>
    <w:p w14:paraId="6932E9C6" w14:textId="77777777" w:rsidR="00446B76" w:rsidRDefault="005A70E1">
      <w:pPr>
        <w:tabs>
          <w:tab w:val="left" w:pos="1306"/>
          <w:tab w:val="left" w:pos="2393"/>
          <w:tab w:val="left" w:pos="3721"/>
        </w:tabs>
        <w:spacing w:before="61"/>
        <w:ind w:right="339"/>
        <w:jc w:val="center"/>
        <w:rPr>
          <w:sz w:val="18"/>
        </w:rPr>
      </w:pPr>
      <w:r>
        <w:rPr>
          <w:color w:val="231F20"/>
          <w:sz w:val="18"/>
        </w:rPr>
        <w:t>5,000,000</w:t>
      </w:r>
      <w:r>
        <w:rPr>
          <w:color w:val="231F20"/>
          <w:sz w:val="18"/>
        </w:rPr>
        <w:tab/>
        <w:t>4,100,000</w:t>
      </w:r>
      <w:r>
        <w:rPr>
          <w:color w:val="231F20"/>
          <w:sz w:val="18"/>
        </w:rPr>
        <w:tab/>
        <w:t>6,000,000</w:t>
      </w:r>
      <w:r>
        <w:rPr>
          <w:color w:val="231F20"/>
          <w:sz w:val="18"/>
        </w:rPr>
        <w:tab/>
        <w:t>4,800,000</w:t>
      </w:r>
    </w:p>
    <w:p w14:paraId="613F4E82" w14:textId="77777777" w:rsidR="00446B76" w:rsidRDefault="00446B76">
      <w:pPr>
        <w:pStyle w:val="BodyText"/>
        <w:spacing w:before="5"/>
        <w:rPr>
          <w:sz w:val="18"/>
        </w:rPr>
      </w:pPr>
    </w:p>
    <w:p w14:paraId="54B3BB8D" w14:textId="77777777" w:rsidR="00446B76" w:rsidRDefault="00446B76">
      <w:pPr>
        <w:rPr>
          <w:sz w:val="18"/>
        </w:rPr>
        <w:sectPr w:rsidR="00446B76">
          <w:type w:val="continuous"/>
          <w:pgSz w:w="12240" w:h="15840"/>
          <w:pgMar w:top="1220" w:right="960" w:bottom="280" w:left="920" w:header="720" w:footer="720" w:gutter="0"/>
          <w:cols w:space="720"/>
        </w:sectPr>
      </w:pPr>
    </w:p>
    <w:p w14:paraId="0E2EE066" w14:textId="77777777" w:rsidR="00446B76" w:rsidRDefault="005A70E1">
      <w:pPr>
        <w:pStyle w:val="BodyText"/>
        <w:spacing w:before="71"/>
        <w:ind w:left="160"/>
      </w:pPr>
      <w:r>
        <w:rPr>
          <w:color w:val="231F20"/>
          <w:w w:val="105"/>
        </w:rPr>
        <w:t>Panel B: Hope Industries</w:t>
      </w:r>
    </w:p>
    <w:p w14:paraId="37636A2B" w14:textId="77777777" w:rsidR="00446B76" w:rsidRDefault="005A70E1">
      <w:pPr>
        <w:pStyle w:val="BodyText"/>
        <w:rPr>
          <w:sz w:val="18"/>
        </w:rPr>
      </w:pPr>
      <w:r>
        <w:br w:type="column"/>
      </w:r>
    </w:p>
    <w:p w14:paraId="7BECC78A" w14:textId="77777777" w:rsidR="00446B76" w:rsidRDefault="00446B76">
      <w:pPr>
        <w:pStyle w:val="BodyText"/>
        <w:rPr>
          <w:sz w:val="18"/>
        </w:rPr>
      </w:pPr>
    </w:p>
    <w:p w14:paraId="45AFE3C1" w14:textId="77777777" w:rsidR="00446B76" w:rsidRDefault="00446B76">
      <w:pPr>
        <w:pStyle w:val="BodyText"/>
        <w:spacing w:before="9"/>
        <w:rPr>
          <w:sz w:val="16"/>
        </w:rPr>
      </w:pPr>
    </w:p>
    <w:p w14:paraId="07C14F3D" w14:textId="77777777" w:rsidR="00446B76" w:rsidRDefault="005A70E1">
      <w:pPr>
        <w:spacing w:line="254" w:lineRule="auto"/>
        <w:ind w:left="160" w:right="-16"/>
        <w:rPr>
          <w:sz w:val="18"/>
        </w:rPr>
      </w:pPr>
      <w:r>
        <w:rPr>
          <w:color w:val="231F20"/>
          <w:spacing w:val="-2"/>
          <w:w w:val="105"/>
          <w:sz w:val="18"/>
        </w:rPr>
        <w:t xml:space="preserve">Dollar-Value </w:t>
      </w:r>
      <w:r>
        <w:rPr>
          <w:color w:val="231F20"/>
          <w:w w:val="105"/>
          <w:sz w:val="18"/>
        </w:rPr>
        <w:t>LIFO Cost</w:t>
      </w:r>
    </w:p>
    <w:p w14:paraId="1E098EC2" w14:textId="77777777" w:rsidR="00446B76" w:rsidRDefault="005A70E1">
      <w:pPr>
        <w:pStyle w:val="BodyText"/>
        <w:rPr>
          <w:sz w:val="18"/>
        </w:rPr>
      </w:pPr>
      <w:r>
        <w:br w:type="column"/>
      </w:r>
    </w:p>
    <w:p w14:paraId="6FB679C5" w14:textId="77777777" w:rsidR="00446B76" w:rsidRDefault="00446B76">
      <w:pPr>
        <w:pStyle w:val="BodyText"/>
        <w:rPr>
          <w:sz w:val="18"/>
        </w:rPr>
      </w:pPr>
    </w:p>
    <w:p w14:paraId="466A7DD7" w14:textId="77777777" w:rsidR="00446B76" w:rsidRDefault="00446B76">
      <w:pPr>
        <w:pStyle w:val="BodyText"/>
        <w:spacing w:before="9"/>
        <w:rPr>
          <w:sz w:val="16"/>
        </w:rPr>
      </w:pPr>
    </w:p>
    <w:p w14:paraId="7E6A83EF" w14:textId="77777777" w:rsidR="00446B76" w:rsidRDefault="005A70E1">
      <w:pPr>
        <w:spacing w:line="254" w:lineRule="auto"/>
        <w:ind w:left="474" w:right="-9" w:hanging="326"/>
        <w:rPr>
          <w:sz w:val="18"/>
        </w:rPr>
      </w:pPr>
      <w:r>
        <w:rPr>
          <w:color w:val="231F20"/>
          <w:w w:val="105"/>
          <w:sz w:val="18"/>
        </w:rPr>
        <w:t>Replacement Cost</w:t>
      </w:r>
    </w:p>
    <w:p w14:paraId="57545811" w14:textId="77777777" w:rsidR="00446B76" w:rsidRDefault="005A70E1">
      <w:pPr>
        <w:pStyle w:val="BodyText"/>
        <w:rPr>
          <w:sz w:val="18"/>
        </w:rPr>
      </w:pPr>
      <w:r>
        <w:br w:type="column"/>
      </w:r>
    </w:p>
    <w:p w14:paraId="59C361E9" w14:textId="77777777" w:rsidR="00446B76" w:rsidRDefault="00446B76">
      <w:pPr>
        <w:pStyle w:val="BodyText"/>
        <w:spacing w:before="9"/>
        <w:rPr>
          <w:sz w:val="15"/>
        </w:rPr>
      </w:pPr>
    </w:p>
    <w:p w14:paraId="37900A67" w14:textId="77777777" w:rsidR="00446B76" w:rsidRDefault="005A70E1">
      <w:pPr>
        <w:spacing w:line="254" w:lineRule="auto"/>
        <w:ind w:left="150"/>
        <w:jc w:val="center"/>
        <w:rPr>
          <w:sz w:val="18"/>
        </w:rPr>
      </w:pPr>
      <w:r>
        <w:rPr>
          <w:color w:val="231F20"/>
          <w:w w:val="105"/>
          <w:sz w:val="18"/>
        </w:rPr>
        <w:t>Net Realizable Value</w:t>
      </w:r>
    </w:p>
    <w:p w14:paraId="2BEBD455" w14:textId="77777777" w:rsidR="00446B76" w:rsidRDefault="005A70E1">
      <w:pPr>
        <w:pStyle w:val="BodyText"/>
        <w:rPr>
          <w:sz w:val="18"/>
        </w:rPr>
      </w:pPr>
      <w:r>
        <w:br w:type="column"/>
      </w:r>
    </w:p>
    <w:p w14:paraId="113D7C3A" w14:textId="77777777" w:rsidR="00446B76" w:rsidRDefault="00446B76">
      <w:pPr>
        <w:pStyle w:val="BodyText"/>
        <w:spacing w:before="9"/>
        <w:rPr>
          <w:sz w:val="15"/>
        </w:rPr>
      </w:pPr>
    </w:p>
    <w:p w14:paraId="7ED36B26" w14:textId="77777777" w:rsidR="00446B76" w:rsidRDefault="005A70E1">
      <w:pPr>
        <w:spacing w:line="254" w:lineRule="auto"/>
        <w:ind w:left="148" w:right="2748" w:hanging="1"/>
        <w:jc w:val="center"/>
        <w:rPr>
          <w:sz w:val="18"/>
        </w:rPr>
      </w:pPr>
      <w:r>
        <w:rPr>
          <w:color w:val="231F20"/>
          <w:w w:val="105"/>
          <w:sz w:val="18"/>
        </w:rPr>
        <w:t>Net Realizable Value Less Normal Profit Margin</w:t>
      </w:r>
    </w:p>
    <w:p w14:paraId="0FC285D9" w14:textId="77777777" w:rsidR="00446B76" w:rsidRDefault="00446B76">
      <w:pPr>
        <w:spacing w:line="254" w:lineRule="auto"/>
        <w:jc w:val="center"/>
        <w:rPr>
          <w:sz w:val="18"/>
        </w:rPr>
        <w:sectPr w:rsidR="00446B76">
          <w:type w:val="continuous"/>
          <w:pgSz w:w="12240" w:h="15840"/>
          <w:pgMar w:top="1220" w:right="960" w:bottom="280" w:left="920" w:header="720" w:footer="720" w:gutter="0"/>
          <w:cols w:num="5" w:space="720" w:equalWidth="0">
            <w:col w:w="2396" w:space="234"/>
            <w:col w:w="1138" w:space="39"/>
            <w:col w:w="1146" w:space="39"/>
            <w:col w:w="950" w:space="40"/>
            <w:col w:w="4378"/>
          </w:cols>
        </w:sectPr>
      </w:pPr>
    </w:p>
    <w:p w14:paraId="34957ED2" w14:textId="77777777" w:rsidR="00446B76" w:rsidRDefault="00D459E6">
      <w:pPr>
        <w:pStyle w:val="BodyText"/>
        <w:spacing w:before="3"/>
        <w:rPr>
          <w:sz w:val="3"/>
        </w:rPr>
      </w:pPr>
      <w:r>
        <w:rPr>
          <w:noProof/>
        </w:rPr>
        <mc:AlternateContent>
          <mc:Choice Requires="wps">
            <w:drawing>
              <wp:anchor distT="0" distB="0" distL="114300" distR="114300" simplePos="0" relativeHeight="251679744" behindDoc="0" locked="0" layoutInCell="1" allowOverlap="1" wp14:anchorId="26FBCE1E" wp14:editId="251F23BA">
                <wp:simplePos x="0" y="0"/>
                <wp:positionH relativeFrom="page">
                  <wp:posOffset>7451090</wp:posOffset>
                </wp:positionH>
                <wp:positionV relativeFrom="page">
                  <wp:posOffset>3109595</wp:posOffset>
                </wp:positionV>
                <wp:extent cx="111125" cy="3837940"/>
                <wp:effectExtent l="0" t="0" r="0" b="0"/>
                <wp:wrapNone/>
                <wp:docPr id="1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1125" cy="383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3EAA7" w14:textId="77777777" w:rsidR="00446B76" w:rsidRDefault="005A70E1">
                            <w:pPr>
                              <w:spacing w:before="16"/>
                              <w:ind w:left="20"/>
                              <w:rPr>
                                <w:rFonts w:ascii="Arial"/>
                                <w:sz w:val="12"/>
                              </w:rPr>
                            </w:pPr>
                            <w:r>
                              <w:rPr>
                                <w:rFonts w:ascii="Arial"/>
                                <w:sz w:val="12"/>
                              </w:rPr>
                              <w:t>Downloaded from</w:t>
                            </w:r>
                            <w:hyperlink r:id="rId17">
                              <w:r>
                                <w:rPr>
                                  <w:rFonts w:ascii="Arial"/>
                                  <w:sz w:val="12"/>
                                </w:rPr>
                                <w:t xml:space="preserve"> http://meridian.allenpress.com/doi/pdf/10.2308/iace-52460 </w:t>
                              </w:r>
                            </w:hyperlink>
                            <w:r>
                              <w:rPr>
                                <w:rFonts w:ascii="Arial"/>
                                <w:sz w:val="12"/>
                              </w:rPr>
                              <w:t>by Kathryn Hansen on 22 May 2020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BCE1E" id="Text Box 33" o:spid="_x0000_s1029" type="#_x0000_t202" style="position:absolute;margin-left:586.7pt;margin-top:244.85pt;width:8.75pt;height:302.2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" filled="f" stroked="f">
                <v:path arrowok="t"/>
                <v:textbox style="layout-flow:vertical" inset="0,0,0,0">
                  <w:txbxContent>
                    <w:p w14:paraId="0B23EAA7" w14:textId="77777777" w:rsidR="00446B76" w:rsidRDefault="005A70E1">
                      <w:pPr>
                        <w:spacing w:before="16"/>
                        <w:ind w:left="20"/>
                        <w:rPr>
                          <w:rFonts w:ascii="Arial"/>
                          <w:sz w:val="12"/>
                        </w:rPr>
                      </w:pPr>
                      <w:r>
                        <w:rPr>
                          <w:rFonts w:ascii="Arial"/>
                          <w:sz w:val="12"/>
                        </w:rPr>
                        <w:t>Downloaded from</w:t>
                      </w:r>
                      <w:hyperlink r:id="rId18">
                        <w:r>
                          <w:rPr>
                            <w:rFonts w:ascii="Arial"/>
                            <w:sz w:val="12"/>
                          </w:rPr>
                          <w:t xml:space="preserve"> http://meridian.allenpress.com/doi/pdf/10.2308/iace-52460 </w:t>
                        </w:r>
                      </w:hyperlink>
                      <w:r>
                        <w:rPr>
                          <w:rFonts w:ascii="Arial"/>
                          <w:sz w:val="12"/>
                        </w:rPr>
                        <w:t>by Kathryn Hansen on 22 May 2020</w:t>
                      </w:r>
                    </w:p>
                  </w:txbxContent>
                </v:textbox>
                <w10:wrap anchorx="page" anchory="page"/>
              </v:shape>
            </w:pict>
          </mc:Fallback>
        </mc:AlternateContent>
      </w:r>
    </w:p>
    <w:p w14:paraId="662EFF7A" w14:textId="77777777" w:rsidR="00446B76" w:rsidRDefault="00D459E6">
      <w:pPr>
        <w:pStyle w:val="BodyText"/>
        <w:spacing w:line="20" w:lineRule="exact"/>
        <w:ind w:left="2783"/>
        <w:rPr>
          <w:sz w:val="2"/>
        </w:rPr>
      </w:pPr>
      <w:r>
        <w:rPr>
          <w:noProof/>
          <w:sz w:val="2"/>
        </w:rPr>
        <mc:AlternateContent>
          <mc:Choice Requires="wpg">
            <w:drawing>
              <wp:inline distT="0" distB="0" distL="0" distR="0" wp14:anchorId="36AA4D58" wp14:editId="3E65FA57">
                <wp:extent cx="621030" cy="6985"/>
                <wp:effectExtent l="0" t="0" r="1270" b="0"/>
                <wp:docPr id="1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030" cy="6985"/>
                          <a:chOff x="0" y="0"/>
                          <a:chExt cx="978" cy="11"/>
                        </a:xfrm>
                      </wpg:grpSpPr>
                      <wps:wsp>
                        <wps:cNvPr id="13" name="Line 32"/>
                        <wps:cNvCnPr>
                          <a:cxnSpLocks/>
                        </wps:cNvCnPr>
                        <wps:spPr bwMode="auto">
                          <a:xfrm>
                            <a:off x="0" y="5"/>
                            <a:ext cx="977" cy="0"/>
                          </a:xfrm>
                          <a:prstGeom prst="line">
                            <a:avLst/>
                          </a:prstGeom>
                          <a:noFill/>
                          <a:ln w="648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5053F5" id="Group 31" o:spid="_x0000_s1026" style="width:48.9pt;height:.55pt;mso-position-horizontal-relative:char;mso-position-vertical-relative:line" coordsize="978,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">
                <v:line id="Line 32" o:spid="_x0000_s1027" style="position:absolute;visibility:visible;mso-wrap-style:square" from="0,5" to="97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" strokeweight=".18mm">
                  <o:lock v:ext="edit" shapetype="f"/>
                </v:line>
                <w10:anchorlock/>
              </v:group>
            </w:pict>
          </mc:Fallback>
        </mc:AlternateContent>
      </w:r>
      <w:r w:rsidR="005A70E1">
        <w:rPr>
          <w:spacing w:val="163"/>
          <w:sz w:val="2"/>
        </w:rPr>
        <w:t xml:space="preserve"> </w:t>
      </w:r>
      <w:r>
        <w:rPr>
          <w:noProof/>
          <w:spacing w:val="163"/>
          <w:sz w:val="2"/>
        </w:rPr>
        <mc:AlternateContent>
          <mc:Choice Requires="wpg">
            <w:drawing>
              <wp:inline distT="0" distB="0" distL="0" distR="0" wp14:anchorId="6941BF7C" wp14:editId="1A5BD6C2">
                <wp:extent cx="633730" cy="6985"/>
                <wp:effectExtent l="0" t="0" r="1270" b="0"/>
                <wp:docPr id="1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730" cy="6985"/>
                          <a:chOff x="0" y="0"/>
                          <a:chExt cx="998" cy="11"/>
                        </a:xfrm>
                      </wpg:grpSpPr>
                      <wps:wsp>
                        <wps:cNvPr id="11" name="Line 30"/>
                        <wps:cNvCnPr>
                          <a:cxnSpLocks/>
                        </wps:cNvCnPr>
                        <wps:spPr bwMode="auto">
                          <a:xfrm>
                            <a:off x="0" y="5"/>
                            <a:ext cx="998" cy="0"/>
                          </a:xfrm>
                          <a:prstGeom prst="line">
                            <a:avLst/>
                          </a:prstGeom>
                          <a:noFill/>
                          <a:ln w="648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DFA635" id="Group 29" o:spid="_x0000_s1026" style="width:49.9pt;height:.55pt;mso-position-horizontal-relative:char;mso-position-vertical-relative:line" coordsize="998,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">
                <v:line id="Line 30" o:spid="_x0000_s1027" style="position:absolute;visibility:visible;mso-wrap-style:square" from="0,5" to="99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" strokeweight=".18mm">
                  <o:lock v:ext="edit" shapetype="f"/>
                </v:line>
                <w10:anchorlock/>
              </v:group>
            </w:pict>
          </mc:Fallback>
        </mc:AlternateContent>
      </w:r>
      <w:r w:rsidR="005A70E1">
        <w:rPr>
          <w:spacing w:val="154"/>
          <w:sz w:val="2"/>
        </w:rPr>
        <w:t xml:space="preserve"> </w:t>
      </w:r>
      <w:r>
        <w:rPr>
          <w:noProof/>
          <w:spacing w:val="154"/>
          <w:sz w:val="2"/>
        </w:rPr>
        <mc:AlternateContent>
          <mc:Choice Requires="wpg">
            <w:drawing>
              <wp:inline distT="0" distB="0" distL="0" distR="0" wp14:anchorId="504A9ABB" wp14:editId="591ED1FF">
                <wp:extent cx="508000" cy="6985"/>
                <wp:effectExtent l="0" t="0" r="0" b="0"/>
                <wp:docPr id="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000" cy="6985"/>
                          <a:chOff x="0" y="0"/>
                          <a:chExt cx="800" cy="11"/>
                        </a:xfrm>
                      </wpg:grpSpPr>
                      <wps:wsp>
                        <wps:cNvPr id="8" name="Line 28"/>
                        <wps:cNvCnPr>
                          <a:cxnSpLocks/>
                        </wps:cNvCnPr>
                        <wps:spPr bwMode="auto">
                          <a:xfrm>
                            <a:off x="0" y="5"/>
                            <a:ext cx="799" cy="0"/>
                          </a:xfrm>
                          <a:prstGeom prst="line">
                            <a:avLst/>
                          </a:prstGeom>
                          <a:noFill/>
                          <a:ln w="648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FF4036" id="Group 27" o:spid="_x0000_s1026" style="width:40pt;height:.55pt;mso-position-horizontal-relative:char;mso-position-vertical-relative:line" coordsize="800,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">
                <v:line id="Line 28" o:spid="_x0000_s1027" style="position:absolute;visibility:visible;mso-wrap-style:square" from="0,5" to="79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" strokeweight=".18mm">
                  <o:lock v:ext="edit" shapetype="f"/>
                </v:line>
                <w10:anchorlock/>
              </v:group>
            </w:pict>
          </mc:Fallback>
        </mc:AlternateContent>
      </w:r>
      <w:r w:rsidR="005A70E1">
        <w:rPr>
          <w:spacing w:val="150"/>
          <w:sz w:val="2"/>
        </w:rPr>
        <w:t xml:space="preserve"> </w:t>
      </w:r>
      <w:r>
        <w:rPr>
          <w:noProof/>
          <w:spacing w:val="150"/>
          <w:sz w:val="2"/>
        </w:rPr>
        <mc:AlternateContent>
          <mc:Choice Requires="wpg">
            <w:drawing>
              <wp:inline distT="0" distB="0" distL="0" distR="0" wp14:anchorId="0E6B0A38" wp14:editId="3B73AD02">
                <wp:extent cx="939800" cy="6985"/>
                <wp:effectExtent l="0" t="0" r="0" b="0"/>
                <wp:docPr id="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800" cy="6985"/>
                          <a:chOff x="0" y="0"/>
                          <a:chExt cx="1480" cy="11"/>
                        </a:xfrm>
                      </wpg:grpSpPr>
                      <wps:wsp>
                        <wps:cNvPr id="6" name="Line 26"/>
                        <wps:cNvCnPr>
                          <a:cxnSpLocks/>
                        </wps:cNvCnPr>
                        <wps:spPr bwMode="auto">
                          <a:xfrm>
                            <a:off x="0" y="5"/>
                            <a:ext cx="1480" cy="0"/>
                          </a:xfrm>
                          <a:prstGeom prst="line">
                            <a:avLst/>
                          </a:prstGeom>
                          <a:noFill/>
                          <a:ln w="648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559074" id="Group 25" o:spid="_x0000_s1026" style="width:74pt;height:.55pt;mso-position-horizontal-relative:char;mso-position-vertical-relative:line" coordsize="1480,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">
                <v:line id="Line 26" o:spid="_x0000_s1027" style="position:absolute;visibility:visible;mso-wrap-style:square" from="0,5" to="148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" strokeweight=".18mm">
                  <o:lock v:ext="edit" shapetype="f"/>
                </v:line>
                <w10:anchorlock/>
              </v:group>
            </w:pict>
          </mc:Fallback>
        </mc:AlternateContent>
      </w:r>
    </w:p>
    <w:p w14:paraId="340BC636" w14:textId="77777777" w:rsidR="00446B76" w:rsidRDefault="005A70E1">
      <w:pPr>
        <w:tabs>
          <w:tab w:val="left" w:pos="1306"/>
          <w:tab w:val="left" w:pos="2393"/>
          <w:tab w:val="left" w:pos="3721"/>
        </w:tabs>
        <w:spacing w:before="61"/>
        <w:ind w:right="339"/>
        <w:jc w:val="center"/>
        <w:rPr>
          <w:sz w:val="18"/>
        </w:rPr>
      </w:pPr>
      <w:r>
        <w:rPr>
          <w:color w:val="231F20"/>
          <w:sz w:val="18"/>
        </w:rPr>
        <w:t>3,700,000</w:t>
      </w:r>
      <w:r>
        <w:rPr>
          <w:color w:val="231F20"/>
          <w:sz w:val="18"/>
        </w:rPr>
        <w:tab/>
        <w:t>3,850,000</w:t>
      </w:r>
      <w:r>
        <w:rPr>
          <w:color w:val="231F20"/>
          <w:sz w:val="18"/>
        </w:rPr>
        <w:tab/>
        <w:t>4,600,000</w:t>
      </w:r>
      <w:r>
        <w:rPr>
          <w:color w:val="231F20"/>
          <w:sz w:val="18"/>
        </w:rPr>
        <w:tab/>
        <w:t>3,300,000</w:t>
      </w:r>
    </w:p>
    <w:p w14:paraId="42BFC5C2" w14:textId="77777777" w:rsidR="00446B76" w:rsidRDefault="00D459E6">
      <w:pPr>
        <w:pStyle w:val="BodyText"/>
        <w:spacing w:before="4"/>
        <w:rPr>
          <w:sz w:val="12"/>
        </w:rPr>
      </w:pPr>
      <w:r>
        <w:rPr>
          <w:noProof/>
        </w:rPr>
        <mc:AlternateContent>
          <mc:Choice Requires="wps">
            <w:drawing>
              <wp:anchor distT="0" distB="0" distL="0" distR="0" simplePos="0" relativeHeight="251678720" behindDoc="1" locked="0" layoutInCell="1" allowOverlap="1" wp14:anchorId="5FC0F513" wp14:editId="0886C175">
                <wp:simplePos x="0" y="0"/>
                <wp:positionH relativeFrom="page">
                  <wp:posOffset>686435</wp:posOffset>
                </wp:positionH>
                <wp:positionV relativeFrom="paragraph">
                  <wp:posOffset>121285</wp:posOffset>
                </wp:positionV>
                <wp:extent cx="6400800" cy="1270"/>
                <wp:effectExtent l="0" t="0" r="0" b="0"/>
                <wp:wrapTopAndBottom/>
                <wp:docPr id="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
                        </a:xfrm>
                        <a:custGeom>
                          <a:avLst/>
                          <a:gdLst>
                            <a:gd name="T0" fmla="+- 0 1081 1081"/>
                            <a:gd name="T1" fmla="*/ T0 w 10080"/>
                            <a:gd name="T2" fmla="+- 0 11161 1081"/>
                            <a:gd name="T3" fmla="*/ T2 w 10080"/>
                          </a:gdLst>
                          <a:ahLst/>
                          <a:cxnLst>
                            <a:cxn ang="0">
                              <a:pos x="T1" y="0"/>
                            </a:cxn>
                            <a:cxn ang="0">
                              <a:pos x="T3" y="0"/>
                            </a:cxn>
                          </a:cxnLst>
                          <a:rect l="0" t="0" r="r" b="b"/>
                          <a:pathLst>
                            <a:path w="10080">
                              <a:moveTo>
                                <a:pt x="0" y="0"/>
                              </a:moveTo>
                              <a:lnTo>
                                <a:pt x="10080" y="0"/>
                              </a:lnTo>
                            </a:path>
                          </a:pathLst>
                        </a:custGeom>
                        <a:noFill/>
                        <a:ln w="12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66834" id="Freeform 24" o:spid="_x0000_s1026" style="position:absolute;margin-left:54.05pt;margin-top:9.55pt;width:7in;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8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" path="m,l10080,e" filled="f" strokeweight=".34mm">
                <v:path arrowok="t" o:connecttype="custom" o:connectlocs="0,0;6400800,0" o:connectangles="0,0"/>
                <w10:wrap type="topAndBottom" anchorx="page"/>
              </v:shape>
            </w:pict>
          </mc:Fallback>
        </mc:AlternateContent>
      </w:r>
    </w:p>
    <w:p w14:paraId="52126989" w14:textId="77777777" w:rsidR="00446B76" w:rsidRDefault="00446B76">
      <w:pPr>
        <w:rPr>
          <w:sz w:val="12"/>
        </w:rPr>
        <w:sectPr w:rsidR="00446B76">
          <w:type w:val="continuous"/>
          <w:pgSz w:w="12240" w:h="15840"/>
          <w:pgMar w:top="1220" w:right="960" w:bottom="280" w:left="920" w:header="720" w:footer="720" w:gutter="0"/>
          <w:cols w:space="720"/>
        </w:sectPr>
      </w:pPr>
    </w:p>
    <w:p w14:paraId="2767803E" w14:textId="77777777" w:rsidR="00446B76" w:rsidRDefault="00446B76">
      <w:pPr>
        <w:pStyle w:val="BodyText"/>
        <w:spacing w:before="6"/>
        <w:rPr>
          <w:sz w:val="21"/>
        </w:rPr>
      </w:pPr>
    </w:p>
    <w:p w14:paraId="48AF8B56" w14:textId="77777777" w:rsidR="00446B76" w:rsidRDefault="005A70E1">
      <w:pPr>
        <w:pStyle w:val="BodyText"/>
        <w:ind w:left="157" w:right="118"/>
        <w:jc w:val="center"/>
      </w:pPr>
      <w:bookmarkStart w:id="0" w:name="_bookmark0"/>
      <w:bookmarkEnd w:id="0"/>
      <w:r>
        <w:rPr>
          <w:color w:val="231F20"/>
          <w:w w:val="105"/>
        </w:rPr>
        <w:t>REFERENCES</w:t>
      </w:r>
    </w:p>
    <w:p w14:paraId="118140A8" w14:textId="77777777" w:rsidR="00446B76" w:rsidRDefault="005A70E1">
      <w:pPr>
        <w:spacing w:before="137"/>
        <w:ind w:left="160"/>
        <w:rPr>
          <w:sz w:val="18"/>
        </w:rPr>
      </w:pPr>
      <w:r>
        <w:rPr>
          <w:color w:val="231F20"/>
          <w:sz w:val="18"/>
        </w:rPr>
        <w:t xml:space="preserve">Alford, R. M., T. M. </w:t>
      </w:r>
      <w:proofErr w:type="spellStart"/>
      <w:r>
        <w:rPr>
          <w:color w:val="231F20"/>
          <w:sz w:val="18"/>
        </w:rPr>
        <w:t>DiMattia</w:t>
      </w:r>
      <w:proofErr w:type="spellEnd"/>
      <w:r>
        <w:rPr>
          <w:color w:val="231F20"/>
          <w:sz w:val="18"/>
        </w:rPr>
        <w:t>, N. T. Hill, and K. T. Stevens. 2011. A series of revenue recognition research cases using the Codification.</w:t>
      </w:r>
    </w:p>
    <w:p w14:paraId="269A1B6A" w14:textId="77777777" w:rsidR="00446B76" w:rsidRDefault="005A70E1">
      <w:pPr>
        <w:spacing w:before="21"/>
        <w:ind w:left="637"/>
        <w:rPr>
          <w:sz w:val="18"/>
        </w:rPr>
      </w:pPr>
      <w:bookmarkStart w:id="1" w:name="_bookmark1"/>
      <w:bookmarkEnd w:id="1"/>
      <w:r>
        <w:rPr>
          <w:i/>
          <w:color w:val="231F20"/>
          <w:sz w:val="18"/>
        </w:rPr>
        <w:t xml:space="preserve">Issues in Accounting Education </w:t>
      </w:r>
      <w:r>
        <w:rPr>
          <w:color w:val="231F20"/>
          <w:sz w:val="18"/>
        </w:rPr>
        <w:t xml:space="preserve">26 (3): 609–618. </w:t>
      </w:r>
      <w:hyperlink r:id="rId19">
        <w:r>
          <w:rPr>
            <w:color w:val="0000FF"/>
            <w:sz w:val="18"/>
          </w:rPr>
          <w:t>https://doi.org/10.2308/iace-50029</w:t>
        </w:r>
      </w:hyperlink>
    </w:p>
    <w:p w14:paraId="011A75B2" w14:textId="77777777" w:rsidR="00446B76" w:rsidRDefault="005A70E1">
      <w:pPr>
        <w:spacing w:before="22" w:line="264" w:lineRule="auto"/>
        <w:ind w:left="637" w:right="118" w:hanging="478"/>
        <w:rPr>
          <w:sz w:val="18"/>
        </w:rPr>
      </w:pPr>
      <w:r>
        <w:rPr>
          <w:color w:val="231F20"/>
          <w:sz w:val="18"/>
        </w:rPr>
        <w:t xml:space="preserve">Chandra, U., S. K. Dutta, and D. J. </w:t>
      </w:r>
      <w:proofErr w:type="spellStart"/>
      <w:r>
        <w:rPr>
          <w:color w:val="231F20"/>
          <w:sz w:val="18"/>
        </w:rPr>
        <w:t>Marcinko</w:t>
      </w:r>
      <w:proofErr w:type="spellEnd"/>
      <w:r>
        <w:rPr>
          <w:color w:val="231F20"/>
          <w:sz w:val="18"/>
        </w:rPr>
        <w:t xml:space="preserve">. 2018. Revenue recognition at TSA, Inc.—A roller coaster ride. </w:t>
      </w:r>
      <w:r>
        <w:rPr>
          <w:i/>
          <w:color w:val="231F20"/>
          <w:sz w:val="18"/>
        </w:rPr>
        <w:t>Issues in Accounting</w:t>
      </w:r>
      <w:bookmarkStart w:id="2" w:name="_bookmark2"/>
      <w:bookmarkEnd w:id="2"/>
      <w:r>
        <w:rPr>
          <w:i/>
          <w:color w:val="231F20"/>
          <w:sz w:val="18"/>
        </w:rPr>
        <w:t xml:space="preserve"> Education </w:t>
      </w:r>
      <w:r>
        <w:rPr>
          <w:color w:val="231F20"/>
          <w:sz w:val="18"/>
        </w:rPr>
        <w:t xml:space="preserve">33 (3): 101–116. </w:t>
      </w:r>
      <w:hyperlink r:id="rId20">
        <w:r>
          <w:rPr>
            <w:color w:val="0000FF"/>
            <w:sz w:val="18"/>
          </w:rPr>
          <w:t>https://doi.org/10.2308/iace-52099</w:t>
        </w:r>
      </w:hyperlink>
    </w:p>
    <w:p w14:paraId="6F21EC60" w14:textId="77777777" w:rsidR="00446B76" w:rsidRDefault="005A70E1">
      <w:pPr>
        <w:spacing w:line="264" w:lineRule="auto"/>
        <w:ind w:left="637" w:right="118" w:hanging="478"/>
        <w:rPr>
          <w:sz w:val="18"/>
        </w:rPr>
      </w:pPr>
      <w:r>
        <w:rPr>
          <w:color w:val="231F20"/>
          <w:sz w:val="18"/>
        </w:rPr>
        <w:t xml:space="preserve">Financial Accounting Standards Board (FASB). 2017. </w:t>
      </w:r>
      <w:r>
        <w:rPr>
          <w:i/>
          <w:color w:val="231F20"/>
          <w:sz w:val="18"/>
        </w:rPr>
        <w:t>Intangibles—Goodwill and Other (Topic 350): Simplifying the Test for Goodwill</w:t>
      </w:r>
      <w:bookmarkStart w:id="3" w:name="_bookmark3"/>
      <w:bookmarkEnd w:id="3"/>
      <w:r>
        <w:rPr>
          <w:i/>
          <w:color w:val="231F20"/>
          <w:sz w:val="18"/>
        </w:rPr>
        <w:t xml:space="preserve"> Impairment. Accounting Standards Update 2017-04</w:t>
      </w:r>
      <w:r>
        <w:rPr>
          <w:color w:val="231F20"/>
          <w:sz w:val="18"/>
        </w:rPr>
        <w:t>. Norwalk, CT: Financial Accounting Foundation.</w:t>
      </w:r>
    </w:p>
    <w:p w14:paraId="0376205B" w14:textId="77777777" w:rsidR="00446B76" w:rsidRDefault="005A70E1">
      <w:pPr>
        <w:spacing w:before="1"/>
        <w:ind w:left="160"/>
        <w:rPr>
          <w:sz w:val="18"/>
        </w:rPr>
      </w:pPr>
      <w:proofErr w:type="spellStart"/>
      <w:r>
        <w:rPr>
          <w:color w:val="231F20"/>
          <w:sz w:val="18"/>
        </w:rPr>
        <w:t>Gujarathi</w:t>
      </w:r>
      <w:proofErr w:type="spellEnd"/>
      <w:r>
        <w:rPr>
          <w:color w:val="231F20"/>
          <w:sz w:val="18"/>
        </w:rPr>
        <w:t>, M. R. 2012a. Super Electronics, Inc.: Financial reporting of sales incentives and vendor allowances using FASB Codification.</w:t>
      </w:r>
    </w:p>
    <w:p w14:paraId="65C3FD47" w14:textId="77777777" w:rsidR="00446B76" w:rsidRDefault="005A70E1">
      <w:pPr>
        <w:spacing w:before="20"/>
        <w:ind w:left="637"/>
        <w:rPr>
          <w:sz w:val="18"/>
        </w:rPr>
      </w:pPr>
      <w:r>
        <w:rPr>
          <w:i/>
          <w:color w:val="231F20"/>
          <w:sz w:val="18"/>
        </w:rPr>
        <w:t xml:space="preserve">Issues in Accounting Education </w:t>
      </w:r>
      <w:r>
        <w:rPr>
          <w:color w:val="231F20"/>
          <w:sz w:val="18"/>
        </w:rPr>
        <w:t xml:space="preserve">27 (2): 461–474. </w:t>
      </w:r>
      <w:hyperlink r:id="rId21">
        <w:r>
          <w:rPr>
            <w:color w:val="0000FF"/>
            <w:sz w:val="18"/>
          </w:rPr>
          <w:t>https://doi.org/10.2308/iace-50005</w:t>
        </w:r>
      </w:hyperlink>
    </w:p>
    <w:p w14:paraId="2AD86BCE" w14:textId="77777777" w:rsidR="00446B76" w:rsidRDefault="00D459E6">
      <w:pPr>
        <w:spacing w:before="68" w:line="259" w:lineRule="auto"/>
        <w:ind w:left="637" w:right="117" w:hanging="478"/>
        <w:rPr>
          <w:sz w:val="18"/>
        </w:rPr>
      </w:pPr>
      <w:r>
        <w:rPr>
          <w:noProof/>
        </w:rPr>
        <mc:AlternateContent>
          <mc:Choice Requires="wps">
            <w:drawing>
              <wp:anchor distT="0" distB="0" distL="114300" distR="114300" simplePos="0" relativeHeight="251698176" behindDoc="0" locked="0" layoutInCell="1" allowOverlap="1" wp14:anchorId="34B85A08" wp14:editId="1F62A50C">
                <wp:simplePos x="0" y="0"/>
                <wp:positionH relativeFrom="page">
                  <wp:posOffset>7451090</wp:posOffset>
                </wp:positionH>
                <wp:positionV relativeFrom="page">
                  <wp:posOffset>3109595</wp:posOffset>
                </wp:positionV>
                <wp:extent cx="111125" cy="38379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1125" cy="383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0EA76" w14:textId="77777777" w:rsidR="00446B76" w:rsidRDefault="005A70E1">
                            <w:pPr>
                              <w:spacing w:before="16"/>
                              <w:ind w:left="20"/>
                              <w:rPr>
                                <w:rFonts w:ascii="Arial"/>
                                <w:sz w:val="12"/>
                              </w:rPr>
                            </w:pPr>
                            <w:r>
                              <w:rPr>
                                <w:rFonts w:ascii="Arial"/>
                                <w:sz w:val="12"/>
                              </w:rPr>
                              <w:t>Downloaded from</w:t>
                            </w:r>
                            <w:hyperlink r:id="rId22">
                              <w:r>
                                <w:rPr>
                                  <w:rFonts w:ascii="Arial"/>
                                  <w:sz w:val="12"/>
                                </w:rPr>
                                <w:t xml:space="preserve"> http://meridian.allenpress.com/doi/pdf/10.2308/iace-52460 </w:t>
                              </w:r>
                            </w:hyperlink>
                            <w:r>
                              <w:rPr>
                                <w:rFonts w:ascii="Arial"/>
                                <w:sz w:val="12"/>
                              </w:rPr>
                              <w:t>by Kathryn Hansen on 22 May 2020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85A08" id="Text Box 2" o:spid="_x0000_s1030" type="#_x0000_t202" style="position:absolute;left:0;text-align:left;margin-left:586.7pt;margin-top:244.85pt;width:8.75pt;height:302.2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" filled="f" stroked="f">
                <v:path arrowok="t"/>
                <v:textbox style="layout-flow:vertical" inset="0,0,0,0">
                  <w:txbxContent>
                    <w:p w14:paraId="6D00EA76" w14:textId="77777777" w:rsidR="00446B76" w:rsidRDefault="005A70E1">
                      <w:pPr>
                        <w:spacing w:before="16"/>
                        <w:ind w:left="20"/>
                        <w:rPr>
                          <w:rFonts w:ascii="Arial"/>
                          <w:sz w:val="12"/>
                        </w:rPr>
                      </w:pPr>
                      <w:r>
                        <w:rPr>
                          <w:rFonts w:ascii="Arial"/>
                          <w:sz w:val="12"/>
                        </w:rPr>
                        <w:t>Downloaded from</w:t>
                      </w:r>
                      <w:hyperlink r:id="rId23">
                        <w:r>
                          <w:rPr>
                            <w:rFonts w:ascii="Arial"/>
                            <w:sz w:val="12"/>
                          </w:rPr>
                          <w:t xml:space="preserve"> http://meridian.allenpress.com/doi/pdf/10.2308/iace-52460 </w:t>
                        </w:r>
                      </w:hyperlink>
                      <w:r>
                        <w:rPr>
                          <w:rFonts w:ascii="Arial"/>
                          <w:sz w:val="12"/>
                        </w:rPr>
                        <w:t>by Kathryn Hansen on 22 May 2020</w:t>
                      </w:r>
                    </w:p>
                  </w:txbxContent>
                </v:textbox>
                <w10:wrap anchorx="page" anchory="page"/>
              </v:shape>
            </w:pict>
          </mc:Fallback>
        </mc:AlternateContent>
      </w:r>
      <w:bookmarkStart w:id="4" w:name="_bookmark4"/>
      <w:bookmarkEnd w:id="4"/>
      <w:proofErr w:type="spellStart"/>
      <w:r w:rsidR="005A70E1">
        <w:rPr>
          <w:color w:val="231F20"/>
          <w:sz w:val="18"/>
        </w:rPr>
        <w:t>Gujarathi</w:t>
      </w:r>
      <w:proofErr w:type="spellEnd"/>
      <w:r w:rsidR="005A70E1">
        <w:rPr>
          <w:color w:val="231F20"/>
          <w:sz w:val="18"/>
        </w:rPr>
        <w:t xml:space="preserve">, M. R. 2012b. Max-Value Stores, Inc.: Financial reporting of gift cards. </w:t>
      </w:r>
      <w:r w:rsidR="005A70E1">
        <w:rPr>
          <w:i/>
          <w:color w:val="231F20"/>
          <w:sz w:val="18"/>
        </w:rPr>
        <w:t xml:space="preserve">Issues in Accounting Education </w:t>
      </w:r>
      <w:r w:rsidR="005A70E1">
        <w:rPr>
          <w:color w:val="231F20"/>
          <w:sz w:val="18"/>
        </w:rPr>
        <w:t>27 (3): 783–798.</w:t>
      </w:r>
      <w:bookmarkStart w:id="5" w:name="_bookmark5"/>
      <w:bookmarkEnd w:id="5"/>
      <w:r w:rsidR="005A70E1">
        <w:rPr>
          <w:color w:val="231F20"/>
          <w:sz w:val="18"/>
        </w:rPr>
        <w:t xml:space="preserve"> </w:t>
      </w:r>
      <w:hyperlink r:id="rId24">
        <w:r w:rsidR="005A70E1">
          <w:rPr>
            <w:color w:val="0000FF"/>
            <w:sz w:val="18"/>
          </w:rPr>
          <w:t>https://doi.org/10.2308/iace-50080</w:t>
        </w:r>
      </w:hyperlink>
    </w:p>
    <w:p w14:paraId="4BAC7D99" w14:textId="77777777" w:rsidR="00446B76" w:rsidRDefault="005A70E1">
      <w:pPr>
        <w:spacing w:before="2" w:line="259" w:lineRule="auto"/>
        <w:ind w:left="637" w:right="118" w:hanging="478"/>
        <w:rPr>
          <w:sz w:val="18"/>
        </w:rPr>
      </w:pPr>
      <w:proofErr w:type="spellStart"/>
      <w:r>
        <w:rPr>
          <w:color w:val="231F20"/>
          <w:sz w:val="18"/>
        </w:rPr>
        <w:t>Gujarathi</w:t>
      </w:r>
      <w:proofErr w:type="spellEnd"/>
      <w:r>
        <w:rPr>
          <w:color w:val="231F20"/>
          <w:sz w:val="18"/>
        </w:rPr>
        <w:t xml:space="preserve">, M., and T. </w:t>
      </w:r>
      <w:proofErr w:type="spellStart"/>
      <w:r>
        <w:rPr>
          <w:color w:val="231F20"/>
          <w:sz w:val="18"/>
        </w:rPr>
        <w:t>Noga</w:t>
      </w:r>
      <w:proofErr w:type="spellEnd"/>
      <w:r>
        <w:rPr>
          <w:color w:val="231F20"/>
          <w:sz w:val="18"/>
        </w:rPr>
        <w:t xml:space="preserve">. 2012. Regal Hair Salon: Tax and financial reporting of gift cards. </w:t>
      </w:r>
      <w:r>
        <w:rPr>
          <w:i/>
          <w:color w:val="231F20"/>
          <w:sz w:val="18"/>
        </w:rPr>
        <w:t xml:space="preserve">Journal of Accounting Education </w:t>
      </w:r>
      <w:r>
        <w:rPr>
          <w:color w:val="231F20"/>
          <w:sz w:val="18"/>
        </w:rPr>
        <w:t>30 (1):</w:t>
      </w:r>
      <w:bookmarkStart w:id="6" w:name="_bookmark6"/>
      <w:bookmarkEnd w:id="6"/>
      <w:r>
        <w:rPr>
          <w:color w:val="231F20"/>
          <w:sz w:val="18"/>
        </w:rPr>
        <w:t xml:space="preserve"> 131–142. </w:t>
      </w:r>
      <w:hyperlink r:id="rId25">
        <w:r>
          <w:rPr>
            <w:color w:val="0000FF"/>
            <w:sz w:val="18"/>
          </w:rPr>
          <w:t>https://doi.org/10.1016/j.jaccedu.2012.06.005</w:t>
        </w:r>
      </w:hyperlink>
    </w:p>
    <w:p w14:paraId="335B4687" w14:textId="77777777" w:rsidR="00446B76" w:rsidRDefault="005A70E1">
      <w:pPr>
        <w:spacing w:line="259" w:lineRule="auto"/>
        <w:ind w:left="637" w:right="118" w:hanging="478"/>
        <w:rPr>
          <w:sz w:val="18"/>
        </w:rPr>
      </w:pPr>
      <w:proofErr w:type="spellStart"/>
      <w:r>
        <w:rPr>
          <w:color w:val="231F20"/>
          <w:sz w:val="18"/>
        </w:rPr>
        <w:t>Gujarathi</w:t>
      </w:r>
      <w:proofErr w:type="spellEnd"/>
      <w:r>
        <w:rPr>
          <w:color w:val="231F20"/>
          <w:sz w:val="18"/>
        </w:rPr>
        <w:t xml:space="preserve">, M. R., and A. </w:t>
      </w:r>
      <w:proofErr w:type="spellStart"/>
      <w:r>
        <w:rPr>
          <w:color w:val="231F20"/>
          <w:sz w:val="18"/>
        </w:rPr>
        <w:t>Yezegel</w:t>
      </w:r>
      <w:proofErr w:type="spellEnd"/>
      <w:r>
        <w:rPr>
          <w:color w:val="231F20"/>
          <w:sz w:val="18"/>
        </w:rPr>
        <w:t>. 2014. Spectacular Airlines, Inc.: Implications of the transition to IFRS in the context of cross-border</w:t>
      </w:r>
      <w:bookmarkStart w:id="7" w:name="_bookmark7"/>
      <w:bookmarkEnd w:id="7"/>
      <w:r>
        <w:rPr>
          <w:color w:val="231F20"/>
          <w:sz w:val="18"/>
        </w:rPr>
        <w:t xml:space="preserve"> acquisitions. </w:t>
      </w:r>
      <w:r>
        <w:rPr>
          <w:i/>
          <w:color w:val="231F20"/>
          <w:sz w:val="18"/>
        </w:rPr>
        <w:t xml:space="preserve">Issues in Accounting Education </w:t>
      </w:r>
      <w:r>
        <w:rPr>
          <w:color w:val="231F20"/>
          <w:sz w:val="18"/>
        </w:rPr>
        <w:t xml:space="preserve">29 (1): 247–269. </w:t>
      </w:r>
      <w:hyperlink r:id="rId26">
        <w:r>
          <w:rPr>
            <w:color w:val="0000FF"/>
            <w:sz w:val="18"/>
          </w:rPr>
          <w:t>https://doi.org/10.2308/iace-50583</w:t>
        </w:r>
      </w:hyperlink>
    </w:p>
    <w:p w14:paraId="4FAD6AC1" w14:textId="77777777" w:rsidR="00446B76" w:rsidRDefault="005A70E1">
      <w:pPr>
        <w:spacing w:before="2" w:line="259" w:lineRule="auto"/>
        <w:ind w:left="637" w:right="118" w:hanging="478"/>
        <w:rPr>
          <w:sz w:val="18"/>
        </w:rPr>
      </w:pPr>
      <w:r>
        <w:rPr>
          <w:color w:val="231F20"/>
          <w:sz w:val="18"/>
        </w:rPr>
        <w:t xml:space="preserve">McNellis, C. J. 2018a. Middle Road Media: A codification research case on the accounting for software development activities. </w:t>
      </w:r>
      <w:r>
        <w:rPr>
          <w:i/>
          <w:color w:val="231F20"/>
          <w:sz w:val="18"/>
        </w:rPr>
        <w:t>Issues in</w:t>
      </w:r>
      <w:bookmarkStart w:id="8" w:name="_bookmark8"/>
      <w:bookmarkEnd w:id="8"/>
      <w:r>
        <w:rPr>
          <w:i/>
          <w:color w:val="231F20"/>
          <w:sz w:val="18"/>
        </w:rPr>
        <w:t xml:space="preserve"> Accounting Education </w:t>
      </w:r>
      <w:r>
        <w:rPr>
          <w:color w:val="231F20"/>
          <w:sz w:val="18"/>
        </w:rPr>
        <w:t xml:space="preserve">33 (3): 135–144. </w:t>
      </w:r>
      <w:hyperlink r:id="rId27">
        <w:r>
          <w:rPr>
            <w:color w:val="0000FF"/>
            <w:sz w:val="18"/>
          </w:rPr>
          <w:t>https://doi.org/10.2308/iace-52128</w:t>
        </w:r>
      </w:hyperlink>
    </w:p>
    <w:p w14:paraId="4AE5536A" w14:textId="77777777" w:rsidR="00446B76" w:rsidRDefault="005A70E1">
      <w:pPr>
        <w:spacing w:before="1" w:line="259" w:lineRule="auto"/>
        <w:ind w:left="637" w:right="118" w:hanging="478"/>
        <w:rPr>
          <w:sz w:val="18"/>
        </w:rPr>
      </w:pPr>
      <w:r>
        <w:rPr>
          <w:color w:val="231F20"/>
          <w:sz w:val="18"/>
        </w:rPr>
        <w:t xml:space="preserve">McNellis, C. J. 2018b. Dynamic Divestures: A codification exercise on the reporting of discontinued operations. </w:t>
      </w:r>
      <w:r>
        <w:rPr>
          <w:i/>
          <w:color w:val="231F20"/>
          <w:sz w:val="18"/>
        </w:rPr>
        <w:t>Issues in Accounting</w:t>
      </w:r>
      <w:bookmarkStart w:id="9" w:name="_bookmark9"/>
      <w:bookmarkEnd w:id="9"/>
      <w:r>
        <w:rPr>
          <w:i/>
          <w:color w:val="231F20"/>
          <w:sz w:val="18"/>
        </w:rPr>
        <w:t xml:space="preserve"> Education </w:t>
      </w:r>
      <w:r>
        <w:rPr>
          <w:color w:val="231F20"/>
          <w:sz w:val="18"/>
        </w:rPr>
        <w:t xml:space="preserve">33 (1): 53–63. </w:t>
      </w:r>
      <w:hyperlink r:id="rId28">
        <w:r>
          <w:rPr>
            <w:color w:val="0000FF"/>
            <w:sz w:val="18"/>
          </w:rPr>
          <w:t>https://doi.org/10.2308/iace-51882</w:t>
        </w:r>
      </w:hyperlink>
    </w:p>
    <w:p w14:paraId="5ABDF986" w14:textId="77777777" w:rsidR="00446B76" w:rsidRDefault="005A70E1">
      <w:pPr>
        <w:spacing w:before="1" w:line="259" w:lineRule="auto"/>
        <w:ind w:left="637" w:right="118" w:hanging="478"/>
        <w:rPr>
          <w:sz w:val="18"/>
        </w:rPr>
      </w:pPr>
      <w:r>
        <w:rPr>
          <w:color w:val="231F20"/>
          <w:sz w:val="18"/>
        </w:rPr>
        <w:t xml:space="preserve">McNellis, C. J., R. F. </w:t>
      </w:r>
      <w:proofErr w:type="spellStart"/>
      <w:r>
        <w:rPr>
          <w:color w:val="231F20"/>
          <w:sz w:val="18"/>
        </w:rPr>
        <w:t>Premuroso</w:t>
      </w:r>
      <w:proofErr w:type="spellEnd"/>
      <w:r>
        <w:rPr>
          <w:color w:val="231F20"/>
          <w:sz w:val="18"/>
        </w:rPr>
        <w:t xml:space="preserve">, and R. E. </w:t>
      </w:r>
      <w:proofErr w:type="spellStart"/>
      <w:r>
        <w:rPr>
          <w:color w:val="231F20"/>
          <w:sz w:val="18"/>
        </w:rPr>
        <w:t>Houmes</w:t>
      </w:r>
      <w:proofErr w:type="spellEnd"/>
      <w:r>
        <w:rPr>
          <w:color w:val="231F20"/>
          <w:sz w:val="18"/>
        </w:rPr>
        <w:t xml:space="preserve">. 2015. Using the </w:t>
      </w:r>
      <w:r>
        <w:rPr>
          <w:i/>
          <w:color w:val="231F20"/>
          <w:sz w:val="18"/>
        </w:rPr>
        <w:t xml:space="preserve">Codification </w:t>
      </w:r>
      <w:r>
        <w:rPr>
          <w:color w:val="231F20"/>
          <w:sz w:val="18"/>
        </w:rPr>
        <w:t>to research a complex accounting issue: The case of</w:t>
      </w:r>
      <w:bookmarkStart w:id="10" w:name="_bookmark10"/>
      <w:bookmarkEnd w:id="10"/>
      <w:r>
        <w:rPr>
          <w:color w:val="231F20"/>
          <w:sz w:val="18"/>
        </w:rPr>
        <w:t xml:space="preserve"> goodwill impairment at Jackson Enterprises. </w:t>
      </w:r>
      <w:r>
        <w:rPr>
          <w:i/>
          <w:color w:val="231F20"/>
          <w:sz w:val="18"/>
        </w:rPr>
        <w:t xml:space="preserve">Issues in Accounting Education </w:t>
      </w:r>
      <w:r>
        <w:rPr>
          <w:color w:val="231F20"/>
          <w:sz w:val="18"/>
        </w:rPr>
        <w:t xml:space="preserve">30 (1): 35–46. </w:t>
      </w:r>
      <w:hyperlink r:id="rId29">
        <w:r>
          <w:rPr>
            <w:color w:val="0000FF"/>
            <w:sz w:val="18"/>
          </w:rPr>
          <w:t>https://doi.org/10.2308/iace-50949</w:t>
        </w:r>
      </w:hyperlink>
    </w:p>
    <w:p w14:paraId="451A78B9" w14:textId="77777777" w:rsidR="00446B76" w:rsidRDefault="005A70E1">
      <w:pPr>
        <w:spacing w:before="2" w:line="259" w:lineRule="auto"/>
        <w:ind w:left="637" w:right="118" w:hanging="478"/>
        <w:rPr>
          <w:sz w:val="18"/>
        </w:rPr>
      </w:pPr>
      <w:proofErr w:type="spellStart"/>
      <w:r>
        <w:rPr>
          <w:color w:val="231F20"/>
          <w:sz w:val="18"/>
        </w:rPr>
        <w:t>Persellin</w:t>
      </w:r>
      <w:proofErr w:type="spellEnd"/>
      <w:r>
        <w:rPr>
          <w:color w:val="231F20"/>
          <w:sz w:val="18"/>
        </w:rPr>
        <w:t xml:space="preserve">, J. S., M. K. Shaub, and M. S. Wilkins. 2014. Arachnophobia: A case on impairment and accounting ethics. </w:t>
      </w:r>
      <w:r>
        <w:rPr>
          <w:i/>
          <w:color w:val="231F20"/>
          <w:sz w:val="18"/>
        </w:rPr>
        <w:t>Issues in Accounting</w:t>
      </w:r>
      <w:bookmarkStart w:id="11" w:name="_bookmark11"/>
      <w:bookmarkEnd w:id="11"/>
      <w:r>
        <w:rPr>
          <w:i/>
          <w:color w:val="231F20"/>
          <w:sz w:val="18"/>
        </w:rPr>
        <w:t xml:space="preserve"> Education </w:t>
      </w:r>
      <w:r>
        <w:rPr>
          <w:color w:val="231F20"/>
          <w:sz w:val="18"/>
        </w:rPr>
        <w:t xml:space="preserve">29 (4): 577–586. </w:t>
      </w:r>
      <w:hyperlink r:id="rId30">
        <w:r>
          <w:rPr>
            <w:color w:val="0000FF"/>
            <w:sz w:val="18"/>
          </w:rPr>
          <w:t>https://doi.org/10.2308/iace-50890</w:t>
        </w:r>
      </w:hyperlink>
    </w:p>
    <w:p w14:paraId="23963264" w14:textId="77777777" w:rsidR="00446B76" w:rsidRDefault="005A70E1">
      <w:pPr>
        <w:spacing w:before="1" w:line="259" w:lineRule="auto"/>
        <w:ind w:left="637" w:right="120" w:hanging="478"/>
        <w:rPr>
          <w:sz w:val="18"/>
        </w:rPr>
      </w:pPr>
      <w:r>
        <w:rPr>
          <w:color w:val="231F20"/>
          <w:sz w:val="18"/>
        </w:rPr>
        <w:t xml:space="preserve">PwC. 2017. Simplifying goodwill impairment testing. </w:t>
      </w:r>
      <w:r>
        <w:rPr>
          <w:i/>
          <w:color w:val="231F20"/>
          <w:sz w:val="18"/>
        </w:rPr>
        <w:t xml:space="preserve">In the Loop </w:t>
      </w:r>
      <w:r>
        <w:rPr>
          <w:color w:val="231F20"/>
          <w:sz w:val="18"/>
        </w:rPr>
        <w:t xml:space="preserve">(July 19). Available at: </w:t>
      </w:r>
      <w:hyperlink r:id="rId31">
        <w:r>
          <w:rPr>
            <w:color w:val="0000FF"/>
            <w:sz w:val="18"/>
          </w:rPr>
          <w:t>https://www.pwc.com/us/en/cfodirect/</w:t>
        </w:r>
      </w:hyperlink>
      <w:bookmarkStart w:id="12" w:name="_bookmark12"/>
      <w:bookmarkEnd w:id="12"/>
      <w:r>
        <w:rPr>
          <w:color w:val="0000FF"/>
          <w:sz w:val="18"/>
        </w:rPr>
        <w:t xml:space="preserve"> </w:t>
      </w:r>
      <w:hyperlink r:id="rId32">
        <w:r>
          <w:rPr>
            <w:color w:val="0000FF"/>
            <w:sz w:val="18"/>
          </w:rPr>
          <w:t>publications/in-the-loop/step-2-goodwill-impairment-test.html</w:t>
        </w:r>
      </w:hyperlink>
    </w:p>
    <w:p w14:paraId="5417F05B" w14:textId="77777777" w:rsidR="00446B76" w:rsidRDefault="005A70E1">
      <w:pPr>
        <w:spacing w:line="259" w:lineRule="auto"/>
        <w:ind w:left="637" w:right="118" w:hanging="478"/>
        <w:rPr>
          <w:sz w:val="18"/>
        </w:rPr>
      </w:pPr>
      <w:r>
        <w:rPr>
          <w:color w:val="231F20"/>
          <w:sz w:val="18"/>
        </w:rPr>
        <w:t xml:space="preserve">Savage, A., D. C. Cerf, and R. A. Barra. 2013. Accounting for the public interest: A revenue recognition dilemma. </w:t>
      </w:r>
      <w:r>
        <w:rPr>
          <w:i/>
          <w:color w:val="231F20"/>
          <w:sz w:val="18"/>
        </w:rPr>
        <w:t xml:space="preserve">Issues in Accounting Education </w:t>
      </w:r>
      <w:r>
        <w:rPr>
          <w:color w:val="231F20"/>
          <w:sz w:val="18"/>
        </w:rPr>
        <w:t xml:space="preserve">28 (3): 691–703. </w:t>
      </w:r>
      <w:hyperlink r:id="rId33">
        <w:r>
          <w:rPr>
            <w:color w:val="0000FF"/>
            <w:sz w:val="18"/>
          </w:rPr>
          <w:t>https://doi.org/10.2308/iace-50463</w:t>
        </w:r>
      </w:hyperlink>
    </w:p>
    <w:sectPr w:rsidR="00446B76">
      <w:headerReference w:type="default" r:id="rId34"/>
      <w:footerReference w:type="default" r:id="rId35"/>
      <w:pgSz w:w="12240" w:h="15840"/>
      <w:pgMar w:top="1200" w:right="960" w:bottom="1020" w:left="920" w:header="795" w:footer="831" w:gutter="0"/>
      <w:pgNumType w:start="6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C0EA89" w14:textId="77777777" w:rsidR="007D04DB" w:rsidRDefault="007D04DB">
      <w:r>
        <w:separator/>
      </w:r>
    </w:p>
  </w:endnote>
  <w:endnote w:type="continuationSeparator" w:id="0">
    <w:p w14:paraId="51C9C80D" w14:textId="77777777" w:rsidR="007D04DB" w:rsidRDefault="007D0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ucida Sans Unicode">
    <w:altName w:val="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C4CB0" w14:textId="77777777" w:rsidR="00446B76" w:rsidRDefault="005A70E1">
    <w:pPr>
      <w:pStyle w:val="BodyText"/>
      <w:spacing w:line="14" w:lineRule="auto"/>
    </w:pPr>
    <w:r>
      <w:rPr>
        <w:noProof/>
      </w:rPr>
      <w:drawing>
        <wp:anchor distT="0" distB="0" distL="0" distR="0" simplePos="0" relativeHeight="251655168" behindDoc="1" locked="0" layoutInCell="1" allowOverlap="1" wp14:anchorId="546FD135" wp14:editId="60B9AE33">
          <wp:simplePos x="0" y="0"/>
          <wp:positionH relativeFrom="page">
            <wp:posOffset>686155</wp:posOffset>
          </wp:positionH>
          <wp:positionV relativeFrom="page">
            <wp:posOffset>9402483</wp:posOffset>
          </wp:positionV>
          <wp:extent cx="679437" cy="26822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79437" cy="268224"/>
                  </a:xfrm>
                  <a:prstGeom prst="rect">
                    <a:avLst/>
                  </a:prstGeom>
                </pic:spPr>
              </pic:pic>
            </a:graphicData>
          </a:graphic>
        </wp:anchor>
      </w:drawing>
    </w:r>
    <w:r w:rsidR="00D459E6">
      <w:rPr>
        <w:noProof/>
      </w:rPr>
      <mc:AlternateContent>
        <mc:Choice Requires="wps">
          <w:drawing>
            <wp:anchor distT="0" distB="0" distL="114300" distR="114300" simplePos="0" relativeHeight="250210304" behindDoc="1" locked="0" layoutInCell="1" allowOverlap="1" wp14:anchorId="4E5CD376" wp14:editId="5A293626">
              <wp:simplePos x="0" y="0"/>
              <wp:positionH relativeFrom="page">
                <wp:posOffset>5577205</wp:posOffset>
              </wp:positionH>
              <wp:positionV relativeFrom="page">
                <wp:posOffset>9441180</wp:posOffset>
              </wp:positionV>
              <wp:extent cx="1522730" cy="280035"/>
              <wp:effectExtent l="0" t="0" r="0" b="0"/>
              <wp:wrapNone/>
              <wp:docPr id="4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273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F5C38" w14:textId="77777777" w:rsidR="00446B76" w:rsidRDefault="005A70E1">
                          <w:pPr>
                            <w:spacing w:line="252" w:lineRule="auto"/>
                            <w:ind w:left="244" w:hanging="225"/>
                            <w:rPr>
                              <w:i/>
                              <w:sz w:val="18"/>
                            </w:rPr>
                          </w:pPr>
                          <w:r>
                            <w:rPr>
                              <w:i/>
                              <w:color w:val="231F20"/>
                              <w:sz w:val="18"/>
                            </w:rPr>
                            <w:t>Issues in Accounting Education Volume 34, Number 3,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CD376" id="_x0000_t202" coordsize="21600,21600" o:spt="202" path="m,l,21600r21600,l21600,xe">
              <v:stroke joinstyle="miter"/>
              <v:path gradientshapeok="t" o:connecttype="rect"/>
            </v:shapetype>
            <v:shape id="Text Box 12" o:spid="_x0000_s1035" type="#_x0000_t202" style="position:absolute;margin-left:439.15pt;margin-top:743.4pt;width:119.9pt;height:22.05pt;z-index:-25310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" filled="f" stroked="f">
              <v:path arrowok="t"/>
              <v:textbox inset="0,0,0,0">
                <w:txbxContent>
                  <w:p w14:paraId="48AF5C38" w14:textId="77777777" w:rsidR="00446B76" w:rsidRDefault="005A70E1">
                    <w:pPr>
                      <w:spacing w:line="252" w:lineRule="auto"/>
                      <w:ind w:left="244" w:hanging="225"/>
                      <w:rPr>
                        <w:i/>
                        <w:sz w:val="18"/>
                      </w:rPr>
                    </w:pPr>
                    <w:r>
                      <w:rPr>
                        <w:i/>
                        <w:color w:val="231F20"/>
                        <w:sz w:val="18"/>
                      </w:rPr>
                      <w:t>Issues in Accounting Education Volume 34, Number 3, 2019</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8240E" w14:textId="77777777" w:rsidR="00446B76" w:rsidRDefault="005A70E1">
    <w:pPr>
      <w:pStyle w:val="BodyText"/>
      <w:spacing w:line="14" w:lineRule="auto"/>
    </w:pPr>
    <w:r>
      <w:rPr>
        <w:noProof/>
      </w:rPr>
      <w:drawing>
        <wp:anchor distT="0" distB="0" distL="0" distR="0" simplePos="0" relativeHeight="251656192" behindDoc="1" locked="0" layoutInCell="1" allowOverlap="1" wp14:anchorId="7A0F394D" wp14:editId="35163596">
          <wp:simplePos x="0" y="0"/>
          <wp:positionH relativeFrom="page">
            <wp:posOffset>6408724</wp:posOffset>
          </wp:positionH>
          <wp:positionV relativeFrom="page">
            <wp:posOffset>9403918</wp:posOffset>
          </wp:positionV>
          <wp:extent cx="677506" cy="26822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677506" cy="268223"/>
                  </a:xfrm>
                  <a:prstGeom prst="rect">
                    <a:avLst/>
                  </a:prstGeom>
                </pic:spPr>
              </pic:pic>
            </a:graphicData>
          </a:graphic>
        </wp:anchor>
      </w:drawing>
    </w:r>
    <w:r w:rsidR="00D459E6">
      <w:rPr>
        <w:noProof/>
      </w:rPr>
      <mc:AlternateContent>
        <mc:Choice Requires="wps">
          <w:drawing>
            <wp:anchor distT="0" distB="0" distL="114300" distR="114300" simplePos="0" relativeHeight="250212352" behindDoc="1" locked="0" layoutInCell="1" allowOverlap="1" wp14:anchorId="301283A6" wp14:editId="51514E12">
              <wp:simplePos x="0" y="0"/>
              <wp:positionH relativeFrom="page">
                <wp:posOffset>673735</wp:posOffset>
              </wp:positionH>
              <wp:positionV relativeFrom="page">
                <wp:posOffset>9441180</wp:posOffset>
              </wp:positionV>
              <wp:extent cx="1522095" cy="280035"/>
              <wp:effectExtent l="0" t="0" r="0" b="0"/>
              <wp:wrapNone/>
              <wp:docPr id="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2095"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17C9B" w14:textId="77777777" w:rsidR="00446B76" w:rsidRDefault="005A70E1">
                          <w:pPr>
                            <w:spacing w:line="252" w:lineRule="auto"/>
                            <w:ind w:left="20"/>
                            <w:rPr>
                              <w:i/>
                              <w:sz w:val="18"/>
                            </w:rPr>
                          </w:pPr>
                          <w:r>
                            <w:rPr>
                              <w:i/>
                              <w:color w:val="231F20"/>
                              <w:sz w:val="18"/>
                            </w:rPr>
                            <w:t>Issues in Accounting Education Volume 34, Number 3,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283A6" id="_x0000_t202" coordsize="21600,21600" o:spt="202" path="m,l,21600r21600,l21600,xe">
              <v:stroke joinstyle="miter"/>
              <v:path gradientshapeok="t" o:connecttype="rect"/>
            </v:shapetype>
            <v:shape id="Text Box 11" o:spid="_x0000_s1036" type="#_x0000_t202" style="position:absolute;margin-left:53.05pt;margin-top:743.4pt;width:119.85pt;height:22.05pt;z-index:-25310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" filled="f" stroked="f">
              <v:path arrowok="t"/>
              <v:textbox inset="0,0,0,0">
                <w:txbxContent>
                  <w:p w14:paraId="48917C9B" w14:textId="77777777" w:rsidR="00446B76" w:rsidRDefault="005A70E1">
                    <w:pPr>
                      <w:spacing w:line="252" w:lineRule="auto"/>
                      <w:ind w:left="20"/>
                      <w:rPr>
                        <w:i/>
                        <w:sz w:val="18"/>
                      </w:rPr>
                    </w:pPr>
                    <w:r>
                      <w:rPr>
                        <w:i/>
                        <w:color w:val="231F20"/>
                        <w:sz w:val="18"/>
                      </w:rPr>
                      <w:t>Issues in Accounting Education Volume 34, Number 3, 2019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BD694" w14:textId="77777777" w:rsidR="00446B76" w:rsidRDefault="005A70E1">
    <w:pPr>
      <w:pStyle w:val="BodyText"/>
      <w:spacing w:line="14" w:lineRule="auto"/>
    </w:pPr>
    <w:r>
      <w:rPr>
        <w:noProof/>
      </w:rPr>
      <w:drawing>
        <wp:anchor distT="0" distB="0" distL="0" distR="0" simplePos="0" relativeHeight="250224640" behindDoc="1" locked="0" layoutInCell="1" allowOverlap="1" wp14:anchorId="51008918" wp14:editId="1C983E87">
          <wp:simplePos x="0" y="0"/>
          <wp:positionH relativeFrom="page">
            <wp:posOffset>6408724</wp:posOffset>
          </wp:positionH>
          <wp:positionV relativeFrom="page">
            <wp:posOffset>9403918</wp:posOffset>
          </wp:positionV>
          <wp:extent cx="677506" cy="268223"/>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 cstate="print"/>
                  <a:stretch>
                    <a:fillRect/>
                  </a:stretch>
                </pic:blipFill>
                <pic:spPr>
                  <a:xfrm>
                    <a:off x="0" y="0"/>
                    <a:ext cx="677506" cy="268223"/>
                  </a:xfrm>
                  <a:prstGeom prst="rect">
                    <a:avLst/>
                  </a:prstGeom>
                </pic:spPr>
              </pic:pic>
            </a:graphicData>
          </a:graphic>
        </wp:anchor>
      </w:drawing>
    </w:r>
    <w:r w:rsidR="00D459E6">
      <w:rPr>
        <w:noProof/>
      </w:rPr>
      <mc:AlternateContent>
        <mc:Choice Requires="wps">
          <w:drawing>
            <wp:anchor distT="0" distB="0" distL="114300" distR="114300" simplePos="0" relativeHeight="250225664" behindDoc="1" locked="0" layoutInCell="1" allowOverlap="1" wp14:anchorId="17A38E99" wp14:editId="78A236FB">
              <wp:simplePos x="0" y="0"/>
              <wp:positionH relativeFrom="page">
                <wp:posOffset>673735</wp:posOffset>
              </wp:positionH>
              <wp:positionV relativeFrom="page">
                <wp:posOffset>9441180</wp:posOffset>
              </wp:positionV>
              <wp:extent cx="1522095" cy="280035"/>
              <wp:effectExtent l="0" t="0" r="0" b="0"/>
              <wp:wrapNone/>
              <wp:docPr id="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2095"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7B7B4" w14:textId="77777777" w:rsidR="00446B76" w:rsidRDefault="005A70E1">
                          <w:pPr>
                            <w:spacing w:line="252" w:lineRule="auto"/>
                            <w:ind w:left="20"/>
                            <w:rPr>
                              <w:i/>
                              <w:sz w:val="18"/>
                            </w:rPr>
                          </w:pPr>
                          <w:r>
                            <w:rPr>
                              <w:i/>
                              <w:color w:val="231F20"/>
                              <w:sz w:val="18"/>
                            </w:rPr>
                            <w:t>Issues in Accounting Education Volume 34, Number 3,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A38E99" id="_x0000_t202" coordsize="21600,21600" o:spt="202" path="m,l,21600r21600,l21600,xe">
              <v:stroke joinstyle="miter"/>
              <v:path gradientshapeok="t" o:connecttype="rect"/>
            </v:shapetype>
            <v:shape id="Text Box 1" o:spid="_x0000_s1039" type="#_x0000_t202" style="position:absolute;margin-left:53.05pt;margin-top:743.4pt;width:119.85pt;height:22.05pt;z-index:-25309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" filled="f" stroked="f">
              <v:path arrowok="t"/>
              <v:textbox inset="0,0,0,0">
                <w:txbxContent>
                  <w:p w14:paraId="4F77B7B4" w14:textId="77777777" w:rsidR="00446B76" w:rsidRDefault="005A70E1">
                    <w:pPr>
                      <w:spacing w:line="252" w:lineRule="auto"/>
                      <w:ind w:left="20"/>
                      <w:rPr>
                        <w:i/>
                        <w:sz w:val="18"/>
                      </w:rPr>
                    </w:pPr>
                    <w:r>
                      <w:rPr>
                        <w:i/>
                        <w:color w:val="231F20"/>
                        <w:sz w:val="18"/>
                      </w:rPr>
                      <w:t>Issues in Accounting Education Volume 34, Number 3, 2019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59CEB" w14:textId="77777777" w:rsidR="007D04DB" w:rsidRDefault="007D04DB">
      <w:r>
        <w:separator/>
      </w:r>
    </w:p>
  </w:footnote>
  <w:footnote w:type="continuationSeparator" w:id="0">
    <w:p w14:paraId="14D548A1" w14:textId="77777777" w:rsidR="007D04DB" w:rsidRDefault="007D0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CE8DF" w14:textId="77777777" w:rsidR="00446B76" w:rsidRDefault="00D459E6">
    <w:pPr>
      <w:pStyle w:val="BodyText"/>
      <w:spacing w:line="14" w:lineRule="auto"/>
    </w:pPr>
    <w:r>
      <w:rPr>
        <w:noProof/>
      </w:rPr>
      <mc:AlternateContent>
        <mc:Choice Requires="wps">
          <w:drawing>
            <wp:anchor distT="0" distB="0" distL="114300" distR="114300" simplePos="0" relativeHeight="250205184" behindDoc="1" locked="0" layoutInCell="1" allowOverlap="1" wp14:anchorId="1970672A" wp14:editId="08327653">
              <wp:simplePos x="0" y="0"/>
              <wp:positionH relativeFrom="page">
                <wp:posOffset>648335</wp:posOffset>
              </wp:positionH>
              <wp:positionV relativeFrom="page">
                <wp:posOffset>499110</wp:posOffset>
              </wp:positionV>
              <wp:extent cx="193675" cy="142875"/>
              <wp:effectExtent l="0" t="0" r="0" b="0"/>
              <wp:wrapNone/>
              <wp:docPr id="4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367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E781F" w14:textId="77777777" w:rsidR="00446B76" w:rsidRDefault="005A70E1">
                          <w:pPr>
                            <w:spacing w:line="202" w:lineRule="exact"/>
                            <w:ind w:left="60"/>
                            <w:rPr>
                              <w:sz w:val="18"/>
                            </w:rPr>
                          </w:pPr>
                          <w:r>
                            <w:fldChar w:fldCharType="begin"/>
                          </w:r>
                          <w:r>
                            <w:rPr>
                              <w:color w:val="231F20"/>
                              <w:sz w:val="18"/>
                            </w:rPr>
                            <w:instrText xml:space="preserve"> PAGE </w:instrText>
                          </w:r>
                          <w:r>
                            <w:fldChar w:fldCharType="separate"/>
                          </w:r>
                          <w:r w:rsidR="00297F29">
                            <w:rPr>
                              <w:noProof/>
                              <w:color w:val="231F20"/>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70672A" id="_x0000_t202" coordsize="21600,21600" o:spt="202" path="m,l,21600r21600,l21600,xe">
              <v:stroke joinstyle="miter"/>
              <v:path gradientshapeok="t" o:connecttype="rect"/>
            </v:shapetype>
            <v:shape id="Text Box 16" o:spid="_x0000_s1031" type="#_x0000_t202" style="position:absolute;margin-left:51.05pt;margin-top:39.3pt;width:15.25pt;height:11.25pt;z-index:-25311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" filled="f" stroked="f">
              <v:path arrowok="t"/>
              <v:textbox inset="0,0,0,0">
                <w:txbxContent>
                  <w:p w14:paraId="146E781F" w14:textId="77777777" w:rsidR="00446B76" w:rsidRDefault="005A70E1">
                    <w:pPr>
                      <w:spacing w:line="202" w:lineRule="exact"/>
                      <w:ind w:left="60"/>
                      <w:rPr>
                        <w:sz w:val="18"/>
                      </w:rPr>
                    </w:pPr>
                    <w:r>
                      <w:fldChar w:fldCharType="begin"/>
                    </w:r>
                    <w:r>
                      <w:rPr>
                        <w:color w:val="231F20"/>
                        <w:sz w:val="18"/>
                      </w:rPr>
                      <w:instrText xml:space="preserve"> PAGE </w:instrText>
                    </w:r>
                    <w:r>
                      <w:fldChar w:fldCharType="separate"/>
                    </w:r>
                    <w:r w:rsidR="00297F29">
                      <w:rPr>
                        <w:noProof/>
                        <w:color w:val="231F20"/>
                        <w:sz w:val="18"/>
                      </w:rPr>
                      <w:t>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0206208" behindDoc="1" locked="0" layoutInCell="1" allowOverlap="1" wp14:anchorId="12F20D3F" wp14:editId="6AF2DB1D">
              <wp:simplePos x="0" y="0"/>
              <wp:positionH relativeFrom="page">
                <wp:posOffset>6160135</wp:posOffset>
              </wp:positionH>
              <wp:positionV relativeFrom="page">
                <wp:posOffset>502285</wp:posOffset>
              </wp:positionV>
              <wp:extent cx="939800" cy="142875"/>
              <wp:effectExtent l="0" t="0" r="0" b="0"/>
              <wp:wrapNone/>
              <wp:docPr id="4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398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4840A" w14:textId="77777777" w:rsidR="00446B76" w:rsidRDefault="005A70E1">
                          <w:pPr>
                            <w:spacing w:line="197" w:lineRule="exact"/>
                            <w:ind w:left="20"/>
                            <w:rPr>
                              <w:i/>
                              <w:sz w:val="18"/>
                            </w:rPr>
                          </w:pPr>
                          <w:r>
                            <w:rPr>
                              <w:i/>
                              <w:color w:val="231F20"/>
                              <w:sz w:val="18"/>
                            </w:rPr>
                            <w:t xml:space="preserve">McNellis and </w:t>
                          </w:r>
                          <w:proofErr w:type="spellStart"/>
                          <w:r>
                            <w:rPr>
                              <w:i/>
                              <w:color w:val="231F20"/>
                              <w:sz w:val="18"/>
                            </w:rPr>
                            <w:t>Teets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20D3F" id="Text Box 15" o:spid="_x0000_s1032" type="#_x0000_t202" style="position:absolute;margin-left:485.05pt;margin-top:39.55pt;width:74pt;height:11.25pt;z-index:-25311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" filled="f" stroked="f">
              <v:path arrowok="t"/>
              <v:textbox inset="0,0,0,0">
                <w:txbxContent>
                  <w:p w14:paraId="2644840A" w14:textId="77777777" w:rsidR="00446B76" w:rsidRDefault="005A70E1">
                    <w:pPr>
                      <w:spacing w:line="197" w:lineRule="exact"/>
                      <w:ind w:left="20"/>
                      <w:rPr>
                        <w:i/>
                        <w:sz w:val="18"/>
                      </w:rPr>
                    </w:pPr>
                    <w:r>
                      <w:rPr>
                        <w:i/>
                        <w:color w:val="231F20"/>
                        <w:sz w:val="18"/>
                      </w:rPr>
                      <w:t xml:space="preserve">McNellis and </w:t>
                    </w:r>
                    <w:proofErr w:type="spellStart"/>
                    <w:r>
                      <w:rPr>
                        <w:i/>
                        <w:color w:val="231F20"/>
                        <w:sz w:val="18"/>
                      </w:rPr>
                      <w:t>Teets</w:t>
                    </w:r>
                    <w:proofErr w:type="spellEnd"/>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CEE21" w14:textId="77777777" w:rsidR="00446B76" w:rsidRDefault="00D459E6">
    <w:pPr>
      <w:pStyle w:val="BodyText"/>
      <w:spacing w:line="14" w:lineRule="auto"/>
    </w:pPr>
    <w:r>
      <w:rPr>
        <w:noProof/>
      </w:rPr>
      <mc:AlternateContent>
        <mc:Choice Requires="wps">
          <w:drawing>
            <wp:anchor distT="0" distB="0" distL="114300" distR="114300" simplePos="0" relativeHeight="250207232" behindDoc="1" locked="0" layoutInCell="1" allowOverlap="1" wp14:anchorId="01CCCE57" wp14:editId="29149B2D">
              <wp:simplePos x="0" y="0"/>
              <wp:positionH relativeFrom="page">
                <wp:posOffset>6931660</wp:posOffset>
              </wp:positionH>
              <wp:positionV relativeFrom="page">
                <wp:posOffset>499110</wp:posOffset>
              </wp:positionV>
              <wp:extent cx="193675" cy="142875"/>
              <wp:effectExtent l="0" t="0" r="0" b="0"/>
              <wp:wrapNone/>
              <wp:docPr id="4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367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610D7" w14:textId="77777777" w:rsidR="00446B76" w:rsidRDefault="005A70E1">
                          <w:pPr>
                            <w:spacing w:line="202" w:lineRule="exact"/>
                            <w:ind w:left="60"/>
                            <w:rPr>
                              <w:sz w:val="18"/>
                            </w:rPr>
                          </w:pPr>
                          <w:r>
                            <w:fldChar w:fldCharType="begin"/>
                          </w:r>
                          <w:r>
                            <w:rPr>
                              <w:color w:val="231F20"/>
                              <w:sz w:val="18"/>
                            </w:rPr>
                            <w:instrText xml:space="preserve"> PAGE </w:instrText>
                          </w:r>
                          <w:r>
                            <w:fldChar w:fldCharType="separate"/>
                          </w:r>
                          <w:r w:rsidR="00297F29">
                            <w:rPr>
                              <w:noProof/>
                              <w:color w:val="231F20"/>
                              <w:sz w:val="1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CCE57" id="_x0000_t202" coordsize="21600,21600" o:spt="202" path="m,l,21600r21600,l21600,xe">
              <v:stroke joinstyle="miter"/>
              <v:path gradientshapeok="t" o:connecttype="rect"/>
            </v:shapetype>
            <v:shape id="Text Box 14" o:spid="_x0000_s1033" type="#_x0000_t202" style="position:absolute;margin-left:545.8pt;margin-top:39.3pt;width:15.25pt;height:11.25pt;z-index:-25310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" filled="f" stroked="f">
              <v:path arrowok="t"/>
              <v:textbox inset="0,0,0,0">
                <w:txbxContent>
                  <w:p w14:paraId="2AA610D7" w14:textId="77777777" w:rsidR="00446B76" w:rsidRDefault="005A70E1">
                    <w:pPr>
                      <w:spacing w:line="202" w:lineRule="exact"/>
                      <w:ind w:left="60"/>
                      <w:rPr>
                        <w:sz w:val="18"/>
                      </w:rPr>
                    </w:pPr>
                    <w:r>
                      <w:fldChar w:fldCharType="begin"/>
                    </w:r>
                    <w:r>
                      <w:rPr>
                        <w:color w:val="231F20"/>
                        <w:sz w:val="18"/>
                      </w:rPr>
                      <w:instrText xml:space="preserve"> PAGE </w:instrText>
                    </w:r>
                    <w:r>
                      <w:fldChar w:fldCharType="separate"/>
                    </w:r>
                    <w:r w:rsidR="00297F29">
                      <w:rPr>
                        <w:noProof/>
                        <w:color w:val="231F20"/>
                        <w:sz w:val="18"/>
                      </w:rPr>
                      <w:t>3</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0208256" behindDoc="1" locked="0" layoutInCell="1" allowOverlap="1" wp14:anchorId="1691D057" wp14:editId="72F24C8E">
              <wp:simplePos x="0" y="0"/>
              <wp:positionH relativeFrom="page">
                <wp:posOffset>673735</wp:posOffset>
              </wp:positionH>
              <wp:positionV relativeFrom="page">
                <wp:posOffset>502285</wp:posOffset>
              </wp:positionV>
              <wp:extent cx="5142865" cy="142875"/>
              <wp:effectExtent l="0" t="0" r="0" b="0"/>
              <wp:wrapNone/>
              <wp:docPr id="4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4286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A8E31" w14:textId="77777777" w:rsidR="00446B76" w:rsidRDefault="005A70E1">
                          <w:pPr>
                            <w:spacing w:line="197" w:lineRule="exact"/>
                            <w:ind w:left="20"/>
                            <w:rPr>
                              <w:i/>
                              <w:sz w:val="18"/>
                            </w:rPr>
                          </w:pPr>
                          <w:r>
                            <w:rPr>
                              <w:i/>
                              <w:color w:val="231F20"/>
                              <w:sz w:val="18"/>
                            </w:rPr>
                            <w:t>Is a Reported Goodwill Impairment Loss Really a Goodwill Impairment Loss? A Financial Reporting Case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1D057" id="Text Box 13" o:spid="_x0000_s1034" type="#_x0000_t202" style="position:absolute;margin-left:53.05pt;margin-top:39.55pt;width:404.95pt;height:11.25pt;z-index:-25310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" filled="f" stroked="f">
              <v:path arrowok="t"/>
              <v:textbox inset="0,0,0,0">
                <w:txbxContent>
                  <w:p w14:paraId="31AA8E31" w14:textId="77777777" w:rsidR="00446B76" w:rsidRDefault="005A70E1">
                    <w:pPr>
                      <w:spacing w:line="197" w:lineRule="exact"/>
                      <w:ind w:left="20"/>
                      <w:rPr>
                        <w:i/>
                        <w:sz w:val="18"/>
                      </w:rPr>
                    </w:pPr>
                    <w:r>
                      <w:rPr>
                        <w:i/>
                        <w:color w:val="231F20"/>
                        <w:sz w:val="18"/>
                      </w:rPr>
                      <w:t>Is a Reported Goodwill Impairment Loss Really a Goodwill Impairment Loss? A Financial Reporting Case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E11E8" w14:textId="77777777" w:rsidR="00446B76" w:rsidRDefault="00D459E6">
    <w:pPr>
      <w:pStyle w:val="BodyText"/>
      <w:spacing w:line="14" w:lineRule="auto"/>
    </w:pPr>
    <w:r>
      <w:rPr>
        <w:noProof/>
      </w:rPr>
      <mc:AlternateContent>
        <mc:Choice Requires="wps">
          <w:drawing>
            <wp:anchor distT="0" distB="0" distL="114300" distR="114300" simplePos="0" relativeHeight="250222592" behindDoc="1" locked="0" layoutInCell="1" allowOverlap="1" wp14:anchorId="372CEF6B" wp14:editId="51E99E68">
              <wp:simplePos x="0" y="0"/>
              <wp:positionH relativeFrom="page">
                <wp:posOffset>6931660</wp:posOffset>
              </wp:positionH>
              <wp:positionV relativeFrom="page">
                <wp:posOffset>499110</wp:posOffset>
              </wp:positionV>
              <wp:extent cx="193675" cy="142875"/>
              <wp:effectExtent l="0" t="0" r="0" b="0"/>
              <wp:wrapNone/>
              <wp:docPr id="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367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9FC0D" w14:textId="77777777" w:rsidR="00446B76" w:rsidRDefault="005A70E1">
                          <w:pPr>
                            <w:spacing w:line="202" w:lineRule="exact"/>
                            <w:ind w:left="60"/>
                            <w:rPr>
                              <w:sz w:val="18"/>
                            </w:rPr>
                          </w:pPr>
                          <w:r>
                            <w:fldChar w:fldCharType="begin"/>
                          </w:r>
                          <w:r>
                            <w:rPr>
                              <w:color w:val="231F20"/>
                              <w:sz w:val="18"/>
                            </w:rPr>
                            <w:instrText xml:space="preserve"> PAGE </w:instrText>
                          </w:r>
                          <w:r>
                            <w:fldChar w:fldCharType="separate"/>
                          </w:r>
                          <w:r w:rsidR="00297F29">
                            <w:rPr>
                              <w:noProof/>
                              <w:color w:val="231F20"/>
                              <w:sz w:val="18"/>
                            </w:rP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CEF6B" id="_x0000_t202" coordsize="21600,21600" o:spt="202" path="m,l,21600r21600,l21600,xe">
              <v:stroke joinstyle="miter"/>
              <v:path gradientshapeok="t" o:connecttype="rect"/>
            </v:shapetype>
            <v:shape id="Text Box 3" o:spid="_x0000_s1037" type="#_x0000_t202" style="position:absolute;margin-left:545.8pt;margin-top:39.3pt;width:15.25pt;height:11.25pt;z-index:-25309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" filled="f" stroked="f">
              <v:path arrowok="t"/>
              <v:textbox inset="0,0,0,0">
                <w:txbxContent>
                  <w:p w14:paraId="36C9FC0D" w14:textId="77777777" w:rsidR="00446B76" w:rsidRDefault="005A70E1">
                    <w:pPr>
                      <w:spacing w:line="202" w:lineRule="exact"/>
                      <w:ind w:left="60"/>
                      <w:rPr>
                        <w:sz w:val="18"/>
                      </w:rPr>
                    </w:pPr>
                    <w:r>
                      <w:fldChar w:fldCharType="begin"/>
                    </w:r>
                    <w:r>
                      <w:rPr>
                        <w:color w:val="231F20"/>
                        <w:sz w:val="18"/>
                      </w:rPr>
                      <w:instrText xml:space="preserve"> PAGE </w:instrText>
                    </w:r>
                    <w:r>
                      <w:fldChar w:fldCharType="separate"/>
                    </w:r>
                    <w:r w:rsidR="00297F29">
                      <w:rPr>
                        <w:noProof/>
                        <w:color w:val="231F20"/>
                        <w:sz w:val="18"/>
                      </w:rPr>
                      <w:t>69</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0223616" behindDoc="1" locked="0" layoutInCell="1" allowOverlap="1" wp14:anchorId="0A6EE103" wp14:editId="5ABAF2C6">
              <wp:simplePos x="0" y="0"/>
              <wp:positionH relativeFrom="page">
                <wp:posOffset>673735</wp:posOffset>
              </wp:positionH>
              <wp:positionV relativeFrom="page">
                <wp:posOffset>502285</wp:posOffset>
              </wp:positionV>
              <wp:extent cx="5142865" cy="142875"/>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4286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805D1" w14:textId="77777777" w:rsidR="00446B76" w:rsidRDefault="005A70E1">
                          <w:pPr>
                            <w:spacing w:line="197" w:lineRule="exact"/>
                            <w:ind w:left="20"/>
                            <w:rPr>
                              <w:i/>
                              <w:sz w:val="18"/>
                            </w:rPr>
                          </w:pPr>
                          <w:r>
                            <w:rPr>
                              <w:i/>
                              <w:color w:val="231F20"/>
                              <w:sz w:val="18"/>
                            </w:rPr>
                            <w:t>Is a Reported Goodwill Impairment Loss Really a Goodwill Impairment Loss? A Financial Reporting Case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EE103" id="_x0000_s1038" type="#_x0000_t202" style="position:absolute;margin-left:53.05pt;margin-top:39.55pt;width:404.95pt;height:11.25pt;z-index:-25309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" filled="f" stroked="f">
              <v:path arrowok="t"/>
              <v:textbox inset="0,0,0,0">
                <w:txbxContent>
                  <w:p w14:paraId="45F805D1" w14:textId="77777777" w:rsidR="00446B76" w:rsidRDefault="005A70E1">
                    <w:pPr>
                      <w:spacing w:line="197" w:lineRule="exact"/>
                      <w:ind w:left="20"/>
                      <w:rPr>
                        <w:i/>
                        <w:sz w:val="18"/>
                      </w:rPr>
                    </w:pPr>
                    <w:r>
                      <w:rPr>
                        <w:i/>
                        <w:color w:val="231F20"/>
                        <w:sz w:val="18"/>
                      </w:rPr>
                      <w:t>Is a Reported Goodwill Impairment Loss Really a Goodwill Impairment Loss? A Financial Reporting Case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C6D6E"/>
    <w:multiLevelType w:val="hybridMultilevel"/>
    <w:tmpl w:val="D2B057A6"/>
    <w:lvl w:ilvl="0" w:tplc="E08ABC3A">
      <w:numFmt w:val="bullet"/>
      <w:lvlText w:val="•"/>
      <w:lvlJc w:val="left"/>
      <w:pPr>
        <w:ind w:left="339" w:hanging="161"/>
      </w:pPr>
      <w:rPr>
        <w:rFonts w:ascii="Lucida Sans Unicode" w:eastAsia="Lucida Sans Unicode" w:hAnsi="Lucida Sans Unicode" w:cs="Lucida Sans Unicode" w:hint="default"/>
        <w:color w:val="231F20"/>
        <w:w w:val="81"/>
        <w:position w:val="3"/>
        <w:sz w:val="14"/>
        <w:szCs w:val="14"/>
      </w:rPr>
    </w:lvl>
    <w:lvl w:ilvl="1" w:tplc="AE963536">
      <w:numFmt w:val="bullet"/>
      <w:lvlText w:val="•"/>
      <w:lvlJc w:val="left"/>
      <w:pPr>
        <w:ind w:left="1342" w:hanging="161"/>
      </w:pPr>
      <w:rPr>
        <w:rFonts w:hint="default"/>
      </w:rPr>
    </w:lvl>
    <w:lvl w:ilvl="2" w:tplc="B8A049C2">
      <w:numFmt w:val="bullet"/>
      <w:lvlText w:val="•"/>
      <w:lvlJc w:val="left"/>
      <w:pPr>
        <w:ind w:left="2344" w:hanging="161"/>
      </w:pPr>
      <w:rPr>
        <w:rFonts w:hint="default"/>
      </w:rPr>
    </w:lvl>
    <w:lvl w:ilvl="3" w:tplc="129A238E">
      <w:numFmt w:val="bullet"/>
      <w:lvlText w:val="•"/>
      <w:lvlJc w:val="left"/>
      <w:pPr>
        <w:ind w:left="3346" w:hanging="161"/>
      </w:pPr>
      <w:rPr>
        <w:rFonts w:hint="default"/>
      </w:rPr>
    </w:lvl>
    <w:lvl w:ilvl="4" w:tplc="53CE7BE0">
      <w:numFmt w:val="bullet"/>
      <w:lvlText w:val="•"/>
      <w:lvlJc w:val="left"/>
      <w:pPr>
        <w:ind w:left="4348" w:hanging="161"/>
      </w:pPr>
      <w:rPr>
        <w:rFonts w:hint="default"/>
      </w:rPr>
    </w:lvl>
    <w:lvl w:ilvl="5" w:tplc="C5E2110E">
      <w:numFmt w:val="bullet"/>
      <w:lvlText w:val="•"/>
      <w:lvlJc w:val="left"/>
      <w:pPr>
        <w:ind w:left="5350" w:hanging="161"/>
      </w:pPr>
      <w:rPr>
        <w:rFonts w:hint="default"/>
      </w:rPr>
    </w:lvl>
    <w:lvl w:ilvl="6" w:tplc="9C6C7C88">
      <w:numFmt w:val="bullet"/>
      <w:lvlText w:val="•"/>
      <w:lvlJc w:val="left"/>
      <w:pPr>
        <w:ind w:left="6352" w:hanging="161"/>
      </w:pPr>
      <w:rPr>
        <w:rFonts w:hint="default"/>
      </w:rPr>
    </w:lvl>
    <w:lvl w:ilvl="7" w:tplc="DCA2E178">
      <w:numFmt w:val="bullet"/>
      <w:lvlText w:val="•"/>
      <w:lvlJc w:val="left"/>
      <w:pPr>
        <w:ind w:left="7354" w:hanging="161"/>
      </w:pPr>
      <w:rPr>
        <w:rFonts w:hint="default"/>
      </w:rPr>
    </w:lvl>
    <w:lvl w:ilvl="8" w:tplc="48C2AABA">
      <w:numFmt w:val="bullet"/>
      <w:lvlText w:val="•"/>
      <w:lvlJc w:val="left"/>
      <w:pPr>
        <w:ind w:left="8356" w:hanging="161"/>
      </w:pPr>
      <w:rPr>
        <w:rFonts w:hint="default"/>
      </w:rPr>
    </w:lvl>
  </w:abstractNum>
  <w:abstractNum w:abstractNumId="1" w15:restartNumberingAfterBreak="0">
    <w:nsid w:val="17C522EB"/>
    <w:multiLevelType w:val="hybridMultilevel"/>
    <w:tmpl w:val="AAE22EB0"/>
    <w:lvl w:ilvl="0" w:tplc="816468C6">
      <w:start w:val="1"/>
      <w:numFmt w:val="upperRoman"/>
      <w:lvlText w:val="%1."/>
      <w:lvlJc w:val="left"/>
      <w:pPr>
        <w:ind w:left="4786" w:hanging="193"/>
        <w:jc w:val="right"/>
      </w:pPr>
      <w:rPr>
        <w:rFonts w:ascii="Times New Roman" w:eastAsia="Times New Roman" w:hAnsi="Times New Roman" w:cs="Times New Roman" w:hint="default"/>
        <w:color w:val="231F20"/>
        <w:w w:val="108"/>
        <w:sz w:val="20"/>
        <w:szCs w:val="20"/>
      </w:rPr>
    </w:lvl>
    <w:lvl w:ilvl="1" w:tplc="0C4C45DE">
      <w:numFmt w:val="bullet"/>
      <w:lvlText w:val="•"/>
      <w:lvlJc w:val="left"/>
      <w:pPr>
        <w:ind w:left="5338" w:hanging="193"/>
      </w:pPr>
      <w:rPr>
        <w:rFonts w:hint="default"/>
      </w:rPr>
    </w:lvl>
    <w:lvl w:ilvl="2" w:tplc="B16279FE">
      <w:numFmt w:val="bullet"/>
      <w:lvlText w:val="•"/>
      <w:lvlJc w:val="left"/>
      <w:pPr>
        <w:ind w:left="5896" w:hanging="193"/>
      </w:pPr>
      <w:rPr>
        <w:rFonts w:hint="default"/>
      </w:rPr>
    </w:lvl>
    <w:lvl w:ilvl="3" w:tplc="7FA09F92">
      <w:numFmt w:val="bullet"/>
      <w:lvlText w:val="•"/>
      <w:lvlJc w:val="left"/>
      <w:pPr>
        <w:ind w:left="6454" w:hanging="193"/>
      </w:pPr>
      <w:rPr>
        <w:rFonts w:hint="default"/>
      </w:rPr>
    </w:lvl>
    <w:lvl w:ilvl="4" w:tplc="41BA1122">
      <w:numFmt w:val="bullet"/>
      <w:lvlText w:val="•"/>
      <w:lvlJc w:val="left"/>
      <w:pPr>
        <w:ind w:left="7012" w:hanging="193"/>
      </w:pPr>
      <w:rPr>
        <w:rFonts w:hint="default"/>
      </w:rPr>
    </w:lvl>
    <w:lvl w:ilvl="5" w:tplc="C964823E">
      <w:numFmt w:val="bullet"/>
      <w:lvlText w:val="•"/>
      <w:lvlJc w:val="left"/>
      <w:pPr>
        <w:ind w:left="7570" w:hanging="193"/>
      </w:pPr>
      <w:rPr>
        <w:rFonts w:hint="default"/>
      </w:rPr>
    </w:lvl>
    <w:lvl w:ilvl="6" w:tplc="EC88B22C">
      <w:numFmt w:val="bullet"/>
      <w:lvlText w:val="•"/>
      <w:lvlJc w:val="left"/>
      <w:pPr>
        <w:ind w:left="8128" w:hanging="193"/>
      </w:pPr>
      <w:rPr>
        <w:rFonts w:hint="default"/>
      </w:rPr>
    </w:lvl>
    <w:lvl w:ilvl="7" w:tplc="B764F4B2">
      <w:numFmt w:val="bullet"/>
      <w:lvlText w:val="•"/>
      <w:lvlJc w:val="left"/>
      <w:pPr>
        <w:ind w:left="8686" w:hanging="193"/>
      </w:pPr>
      <w:rPr>
        <w:rFonts w:hint="default"/>
      </w:rPr>
    </w:lvl>
    <w:lvl w:ilvl="8" w:tplc="0E866CA4">
      <w:numFmt w:val="bullet"/>
      <w:lvlText w:val="•"/>
      <w:lvlJc w:val="left"/>
      <w:pPr>
        <w:ind w:left="9244" w:hanging="193"/>
      </w:pPr>
      <w:rPr>
        <w:rFonts w:hint="default"/>
      </w:rPr>
    </w:lvl>
  </w:abstractNum>
  <w:abstractNum w:abstractNumId="2" w15:restartNumberingAfterBreak="0">
    <w:nsid w:val="26900C3A"/>
    <w:multiLevelType w:val="hybridMultilevel"/>
    <w:tmpl w:val="998ADD18"/>
    <w:lvl w:ilvl="0" w:tplc="875085B4">
      <w:start w:val="1"/>
      <w:numFmt w:val="decimal"/>
      <w:lvlText w:val="%1."/>
      <w:lvlJc w:val="left"/>
      <w:pPr>
        <w:ind w:left="768" w:hanging="250"/>
        <w:jc w:val="left"/>
      </w:pPr>
      <w:rPr>
        <w:rFonts w:ascii="Times New Roman" w:eastAsia="Times New Roman" w:hAnsi="Times New Roman" w:cs="Times New Roman" w:hint="default"/>
        <w:color w:val="231F20"/>
        <w:w w:val="99"/>
        <w:sz w:val="20"/>
        <w:szCs w:val="20"/>
      </w:rPr>
    </w:lvl>
    <w:lvl w:ilvl="1" w:tplc="EFB8F5D2">
      <w:numFmt w:val="bullet"/>
      <w:lvlText w:val="•"/>
      <w:lvlJc w:val="left"/>
      <w:pPr>
        <w:ind w:left="1720" w:hanging="250"/>
      </w:pPr>
      <w:rPr>
        <w:rFonts w:hint="default"/>
      </w:rPr>
    </w:lvl>
    <w:lvl w:ilvl="2" w:tplc="0D0A8DE8">
      <w:numFmt w:val="bullet"/>
      <w:lvlText w:val="•"/>
      <w:lvlJc w:val="left"/>
      <w:pPr>
        <w:ind w:left="2680" w:hanging="250"/>
      </w:pPr>
      <w:rPr>
        <w:rFonts w:hint="default"/>
      </w:rPr>
    </w:lvl>
    <w:lvl w:ilvl="3" w:tplc="65B6544A">
      <w:numFmt w:val="bullet"/>
      <w:lvlText w:val="•"/>
      <w:lvlJc w:val="left"/>
      <w:pPr>
        <w:ind w:left="3640" w:hanging="250"/>
      </w:pPr>
      <w:rPr>
        <w:rFonts w:hint="default"/>
      </w:rPr>
    </w:lvl>
    <w:lvl w:ilvl="4" w:tplc="30A8E6EC">
      <w:numFmt w:val="bullet"/>
      <w:lvlText w:val="•"/>
      <w:lvlJc w:val="left"/>
      <w:pPr>
        <w:ind w:left="4600" w:hanging="250"/>
      </w:pPr>
      <w:rPr>
        <w:rFonts w:hint="default"/>
      </w:rPr>
    </w:lvl>
    <w:lvl w:ilvl="5" w:tplc="A8647EB0">
      <w:numFmt w:val="bullet"/>
      <w:lvlText w:val="•"/>
      <w:lvlJc w:val="left"/>
      <w:pPr>
        <w:ind w:left="5560" w:hanging="250"/>
      </w:pPr>
      <w:rPr>
        <w:rFonts w:hint="default"/>
      </w:rPr>
    </w:lvl>
    <w:lvl w:ilvl="6" w:tplc="B31A9FD6">
      <w:numFmt w:val="bullet"/>
      <w:lvlText w:val="•"/>
      <w:lvlJc w:val="left"/>
      <w:pPr>
        <w:ind w:left="6520" w:hanging="250"/>
      </w:pPr>
      <w:rPr>
        <w:rFonts w:hint="default"/>
      </w:rPr>
    </w:lvl>
    <w:lvl w:ilvl="7" w:tplc="52004AEA">
      <w:numFmt w:val="bullet"/>
      <w:lvlText w:val="•"/>
      <w:lvlJc w:val="left"/>
      <w:pPr>
        <w:ind w:left="7480" w:hanging="250"/>
      </w:pPr>
      <w:rPr>
        <w:rFonts w:hint="default"/>
      </w:rPr>
    </w:lvl>
    <w:lvl w:ilvl="8" w:tplc="712E902C">
      <w:numFmt w:val="bullet"/>
      <w:lvlText w:val="•"/>
      <w:lvlJc w:val="left"/>
      <w:pPr>
        <w:ind w:left="8440" w:hanging="250"/>
      </w:pPr>
      <w:rPr>
        <w:rFonts w:hint="default"/>
      </w:rPr>
    </w:lvl>
  </w:abstractNum>
  <w:abstractNum w:abstractNumId="3" w15:restartNumberingAfterBreak="0">
    <w:nsid w:val="38990CA9"/>
    <w:multiLevelType w:val="hybridMultilevel"/>
    <w:tmpl w:val="B12ECA40"/>
    <w:lvl w:ilvl="0" w:tplc="8AFA0948">
      <w:start w:val="1"/>
      <w:numFmt w:val="decimal"/>
      <w:lvlText w:val="%1."/>
      <w:lvlJc w:val="left"/>
      <w:pPr>
        <w:ind w:left="768" w:hanging="250"/>
        <w:jc w:val="left"/>
      </w:pPr>
      <w:rPr>
        <w:rFonts w:ascii="Times New Roman" w:eastAsia="Times New Roman" w:hAnsi="Times New Roman" w:cs="Times New Roman" w:hint="default"/>
        <w:color w:val="231F20"/>
        <w:w w:val="99"/>
        <w:sz w:val="20"/>
        <w:szCs w:val="20"/>
      </w:rPr>
    </w:lvl>
    <w:lvl w:ilvl="1" w:tplc="54C0AC4A">
      <w:numFmt w:val="bullet"/>
      <w:lvlText w:val="•"/>
      <w:lvlJc w:val="left"/>
      <w:pPr>
        <w:ind w:left="1720" w:hanging="250"/>
      </w:pPr>
      <w:rPr>
        <w:rFonts w:hint="default"/>
      </w:rPr>
    </w:lvl>
    <w:lvl w:ilvl="2" w:tplc="1C901E68">
      <w:numFmt w:val="bullet"/>
      <w:lvlText w:val="•"/>
      <w:lvlJc w:val="left"/>
      <w:pPr>
        <w:ind w:left="2680" w:hanging="250"/>
      </w:pPr>
      <w:rPr>
        <w:rFonts w:hint="default"/>
      </w:rPr>
    </w:lvl>
    <w:lvl w:ilvl="3" w:tplc="F62CAF00">
      <w:numFmt w:val="bullet"/>
      <w:lvlText w:val="•"/>
      <w:lvlJc w:val="left"/>
      <w:pPr>
        <w:ind w:left="3640" w:hanging="250"/>
      </w:pPr>
      <w:rPr>
        <w:rFonts w:hint="default"/>
      </w:rPr>
    </w:lvl>
    <w:lvl w:ilvl="4" w:tplc="3208B94C">
      <w:numFmt w:val="bullet"/>
      <w:lvlText w:val="•"/>
      <w:lvlJc w:val="left"/>
      <w:pPr>
        <w:ind w:left="4600" w:hanging="250"/>
      </w:pPr>
      <w:rPr>
        <w:rFonts w:hint="default"/>
      </w:rPr>
    </w:lvl>
    <w:lvl w:ilvl="5" w:tplc="2794AC74">
      <w:numFmt w:val="bullet"/>
      <w:lvlText w:val="•"/>
      <w:lvlJc w:val="left"/>
      <w:pPr>
        <w:ind w:left="5560" w:hanging="250"/>
      </w:pPr>
      <w:rPr>
        <w:rFonts w:hint="default"/>
      </w:rPr>
    </w:lvl>
    <w:lvl w:ilvl="6" w:tplc="4DD2D548">
      <w:numFmt w:val="bullet"/>
      <w:lvlText w:val="•"/>
      <w:lvlJc w:val="left"/>
      <w:pPr>
        <w:ind w:left="6520" w:hanging="250"/>
      </w:pPr>
      <w:rPr>
        <w:rFonts w:hint="default"/>
      </w:rPr>
    </w:lvl>
    <w:lvl w:ilvl="7" w:tplc="E71E118C">
      <w:numFmt w:val="bullet"/>
      <w:lvlText w:val="•"/>
      <w:lvlJc w:val="left"/>
      <w:pPr>
        <w:ind w:left="7480" w:hanging="250"/>
      </w:pPr>
      <w:rPr>
        <w:rFonts w:hint="default"/>
      </w:rPr>
    </w:lvl>
    <w:lvl w:ilvl="8" w:tplc="792E36F4">
      <w:numFmt w:val="bullet"/>
      <w:lvlText w:val="•"/>
      <w:lvlJc w:val="left"/>
      <w:pPr>
        <w:ind w:left="8440" w:hanging="250"/>
      </w:pPr>
      <w:rPr>
        <w:rFonts w:hint="default"/>
      </w:rPr>
    </w:lvl>
  </w:abstractNum>
  <w:abstractNum w:abstractNumId="4" w15:restartNumberingAfterBreak="0">
    <w:nsid w:val="405B32BD"/>
    <w:multiLevelType w:val="hybridMultilevel"/>
    <w:tmpl w:val="76E6DBD2"/>
    <w:lvl w:ilvl="0" w:tplc="97C86AEA">
      <w:start w:val="21"/>
      <w:numFmt w:val="upperLetter"/>
      <w:lvlText w:val="%1"/>
      <w:lvlJc w:val="left"/>
      <w:pPr>
        <w:ind w:left="160" w:hanging="442"/>
        <w:jc w:val="left"/>
      </w:pPr>
      <w:rPr>
        <w:rFonts w:hint="default"/>
      </w:rPr>
    </w:lvl>
    <w:lvl w:ilvl="1" w:tplc="0F0EDA16">
      <w:numFmt w:val="bullet"/>
      <w:lvlText w:val="•"/>
      <w:lvlJc w:val="left"/>
      <w:pPr>
        <w:ind w:left="698" w:hanging="180"/>
      </w:pPr>
      <w:rPr>
        <w:rFonts w:ascii="Lucida Sans Unicode" w:eastAsia="Lucida Sans Unicode" w:hAnsi="Lucida Sans Unicode" w:cs="Lucida Sans Unicode" w:hint="default"/>
        <w:color w:val="231F20"/>
        <w:w w:val="78"/>
        <w:position w:val="3"/>
        <w:sz w:val="16"/>
        <w:szCs w:val="16"/>
      </w:rPr>
    </w:lvl>
    <w:lvl w:ilvl="2" w:tplc="2FECCDC6">
      <w:numFmt w:val="bullet"/>
      <w:lvlText w:val="•"/>
      <w:lvlJc w:val="left"/>
      <w:pPr>
        <w:ind w:left="1773" w:hanging="180"/>
      </w:pPr>
      <w:rPr>
        <w:rFonts w:hint="default"/>
      </w:rPr>
    </w:lvl>
    <w:lvl w:ilvl="3" w:tplc="9B382772">
      <w:numFmt w:val="bullet"/>
      <w:lvlText w:val="•"/>
      <w:lvlJc w:val="left"/>
      <w:pPr>
        <w:ind w:left="2846" w:hanging="180"/>
      </w:pPr>
      <w:rPr>
        <w:rFonts w:hint="default"/>
      </w:rPr>
    </w:lvl>
    <w:lvl w:ilvl="4" w:tplc="C84210BA">
      <w:numFmt w:val="bullet"/>
      <w:lvlText w:val="•"/>
      <w:lvlJc w:val="left"/>
      <w:pPr>
        <w:ind w:left="3920" w:hanging="180"/>
      </w:pPr>
      <w:rPr>
        <w:rFonts w:hint="default"/>
      </w:rPr>
    </w:lvl>
    <w:lvl w:ilvl="5" w:tplc="EF9CCD12">
      <w:numFmt w:val="bullet"/>
      <w:lvlText w:val="•"/>
      <w:lvlJc w:val="left"/>
      <w:pPr>
        <w:ind w:left="4993" w:hanging="180"/>
      </w:pPr>
      <w:rPr>
        <w:rFonts w:hint="default"/>
      </w:rPr>
    </w:lvl>
    <w:lvl w:ilvl="6" w:tplc="B1443406">
      <w:numFmt w:val="bullet"/>
      <w:lvlText w:val="•"/>
      <w:lvlJc w:val="left"/>
      <w:pPr>
        <w:ind w:left="6066" w:hanging="180"/>
      </w:pPr>
      <w:rPr>
        <w:rFonts w:hint="default"/>
      </w:rPr>
    </w:lvl>
    <w:lvl w:ilvl="7" w:tplc="574A3458">
      <w:numFmt w:val="bullet"/>
      <w:lvlText w:val="•"/>
      <w:lvlJc w:val="left"/>
      <w:pPr>
        <w:ind w:left="7140" w:hanging="180"/>
      </w:pPr>
      <w:rPr>
        <w:rFonts w:hint="default"/>
      </w:rPr>
    </w:lvl>
    <w:lvl w:ilvl="8" w:tplc="95A6905A">
      <w:numFmt w:val="bullet"/>
      <w:lvlText w:val="•"/>
      <w:lvlJc w:val="left"/>
      <w:pPr>
        <w:ind w:left="8213" w:hanging="18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B76"/>
    <w:rsid w:val="00297F29"/>
    <w:rsid w:val="00446B76"/>
    <w:rsid w:val="004927B6"/>
    <w:rsid w:val="005A70E1"/>
    <w:rsid w:val="007D04DB"/>
    <w:rsid w:val="008175F2"/>
    <w:rsid w:val="00D4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F5AB7"/>
  <w15:docId w15:val="{06364976-48D0-486E-8327-124EB56E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8" w:hanging="25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meridian.allenpress.com/doi/pdf/10.2308/iace-52460" TargetMode="External"/><Relationship Id="rId26" Type="http://schemas.openxmlformats.org/officeDocument/2006/relationships/hyperlink" Target="https://doi.org/10.2308/iace-50583" TargetMode="External"/><Relationship Id="rId21" Type="http://schemas.openxmlformats.org/officeDocument/2006/relationships/hyperlink" Target="https://doi.org/10.2308/iace-50005" TargetMode="External"/><Relationship Id="rId34" Type="http://schemas.openxmlformats.org/officeDocument/2006/relationships/header" Target="header3.xml"/><Relationship Id="rId7" Type="http://schemas.openxmlformats.org/officeDocument/2006/relationships/hyperlink" Target="http://meridian.allenpress.com/doi/pdf/10.2308/iace-52460" TargetMode="External"/><Relationship Id="rId12" Type="http://schemas.openxmlformats.org/officeDocument/2006/relationships/header" Target="header2.xml"/><Relationship Id="rId17" Type="http://schemas.openxmlformats.org/officeDocument/2006/relationships/hyperlink" Target="http://meridian.allenpress.com/doi/pdf/10.2308/iace-52460" TargetMode="External"/><Relationship Id="rId25" Type="http://schemas.openxmlformats.org/officeDocument/2006/relationships/hyperlink" Target="https://doi.org/10.1016/j.jaccedu.2012.06.005" TargetMode="External"/><Relationship Id="rId33" Type="http://schemas.openxmlformats.org/officeDocument/2006/relationships/hyperlink" Target="https://doi.org/10.2308/iace-50463" TargetMode="External"/><Relationship Id="rId2" Type="http://schemas.openxmlformats.org/officeDocument/2006/relationships/styles" Target="styles.xml"/><Relationship Id="rId16" Type="http://schemas.openxmlformats.org/officeDocument/2006/relationships/hyperlink" Target="http://meridian.allenpress.com/doi/pdf/10.2308/iace-52460" TargetMode="External"/><Relationship Id="rId20" Type="http://schemas.openxmlformats.org/officeDocument/2006/relationships/hyperlink" Target="https://doi.org/10.2308/iace-52099" TargetMode="External"/><Relationship Id="rId29" Type="http://schemas.openxmlformats.org/officeDocument/2006/relationships/hyperlink" Target="https://doi.org/10.2308/iace-5094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doi.org/10.2308/iace-50080" TargetMode="External"/><Relationship Id="rId32" Type="http://schemas.openxmlformats.org/officeDocument/2006/relationships/hyperlink" Target="https://www.pwc.com/us/en/cfodirect/publications/in-the-loop/step-2-goodwill-impairment-test.html"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meridian.allenpress.com/doi/pdf/10.2308/iace-52460" TargetMode="External"/><Relationship Id="rId23" Type="http://schemas.openxmlformats.org/officeDocument/2006/relationships/hyperlink" Target="http://meridian.allenpress.com/doi/pdf/10.2308/iace-52460" TargetMode="External"/><Relationship Id="rId28" Type="http://schemas.openxmlformats.org/officeDocument/2006/relationships/hyperlink" Target="https://doi.org/10.2308/iace-51882" TargetMode="External"/><Relationship Id="rId36" Type="http://schemas.openxmlformats.org/officeDocument/2006/relationships/fontTable" Target="fontTable.xml"/><Relationship Id="rId10" Type="http://schemas.openxmlformats.org/officeDocument/2006/relationships/hyperlink" Target="http://meridian.allenpress.com/doi/pdf/10.2308/iace-52460" TargetMode="External"/><Relationship Id="rId19" Type="http://schemas.openxmlformats.org/officeDocument/2006/relationships/hyperlink" Target="https://doi.org/10.2308/iace-50029" TargetMode="External"/><Relationship Id="rId31" Type="http://schemas.openxmlformats.org/officeDocument/2006/relationships/hyperlink" Target="https://www.pwc.com/us/en/cfodirect/publications/in-the-loop/step-2-goodwill-impairment-test.html" TargetMode="External"/><Relationship Id="rId4" Type="http://schemas.openxmlformats.org/officeDocument/2006/relationships/webSettings" Target="webSettings.xml"/><Relationship Id="rId9" Type="http://schemas.openxmlformats.org/officeDocument/2006/relationships/hyperlink" Target="http://meridian.allenpress.com/doi/pdf/10.2308/iace-52460" TargetMode="External"/><Relationship Id="rId14" Type="http://schemas.openxmlformats.org/officeDocument/2006/relationships/footer" Target="footer2.xml"/><Relationship Id="rId22" Type="http://schemas.openxmlformats.org/officeDocument/2006/relationships/hyperlink" Target="http://meridian.allenpress.com/doi/pdf/10.2308/iace-52460" TargetMode="External"/><Relationship Id="rId27" Type="http://schemas.openxmlformats.org/officeDocument/2006/relationships/hyperlink" Target="https://doi.org/10.2308/iace-52128" TargetMode="External"/><Relationship Id="rId30" Type="http://schemas.openxmlformats.org/officeDocument/2006/relationships/hyperlink" Target="https://doi.org/10.2308/iace-50890" TargetMode="External"/><Relationship Id="rId35" Type="http://schemas.openxmlformats.org/officeDocument/2006/relationships/footer" Target="footer3.xml"/><Relationship Id="rId8" Type="http://schemas.openxmlformats.org/officeDocument/2006/relationships/hyperlink" Target="http://meridian.allenpress.com/doi/pdf/10.2308/iace-52460"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2125</Words>
  <Characters>12113</Characters>
  <Application>Microsoft Office Word</Application>
  <DocSecurity>0</DocSecurity>
  <Lines>100</Lines>
  <Paragraphs>28</Paragraphs>
  <ScaleCrop>false</ScaleCrop>
  <Company>Cal State L.A.</Company>
  <LinksUpToDate>false</LinksUpToDate>
  <CharactersWithSpaces>14210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cp:lastModifiedBy>Michelle Thompson</cp:lastModifiedBy>
  <cp:revision>2</cp:revision>
  <dcterms:created xsi:type="dcterms:W3CDTF">2020-10-23T20:07:00Z</dcterms:created>
  <dcterms:modified xsi:type="dcterms:W3CDTF">2020-10-23T20:07:00Z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3B2 Total Publishing System 8.07c/W</vt:lpwstr>
  </property>
  <property fmtid="{D5CDD505-2E9C-101B-9397-08002B2CF9AE}" pid="4" name="LastSaved">
    <vt:filetime>2020-06-03T00:00:00Z</vt:filetime>
  </property>
</Properties>
</file>